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E10" w:rsidRPr="00DA5B34" w:rsidRDefault="00DF225F" w:rsidP="00DF225F">
      <w:pPr>
        <w:spacing w:before="20" w:line="360" w:lineRule="auto"/>
        <w:contextualSpacing/>
        <w:jc w:val="both"/>
        <w:rPr>
          <w:rFonts w:ascii="Times New Roman" w:hAnsi="Times New Roman" w:cs="Times New Roman"/>
          <w:b/>
          <w:sz w:val="28"/>
          <w:szCs w:val="28"/>
        </w:rPr>
      </w:pPr>
      <w:r>
        <w:rPr>
          <w:rFonts w:ascii="Times New Roman" w:hAnsi="Times New Roman" w:cs="Times New Roman"/>
          <w:b/>
          <w:sz w:val="28"/>
          <w:szCs w:val="28"/>
        </w:rPr>
        <w:t>М</w:t>
      </w:r>
      <w:r w:rsidRPr="000D2F7E">
        <w:rPr>
          <w:rFonts w:ascii="Times New Roman" w:hAnsi="Times New Roman" w:cs="Times New Roman"/>
          <w:b/>
          <w:sz w:val="28"/>
          <w:szCs w:val="28"/>
        </w:rPr>
        <w:t>ногоуровневое моделирование композиционных материалов и конструкций на их основе</w:t>
      </w:r>
      <w:r w:rsidRPr="00DA5B34">
        <w:rPr>
          <w:rFonts w:ascii="Times New Roman" w:hAnsi="Times New Roman" w:cs="Times New Roman"/>
          <w:b/>
          <w:sz w:val="28"/>
          <w:szCs w:val="28"/>
        </w:rPr>
        <w:t xml:space="preserve"> </w:t>
      </w:r>
      <w:r>
        <w:rPr>
          <w:rFonts w:ascii="Times New Roman" w:hAnsi="Times New Roman" w:cs="Times New Roman"/>
          <w:b/>
          <w:sz w:val="28"/>
          <w:szCs w:val="28"/>
        </w:rPr>
        <w:t>с помощью</w:t>
      </w:r>
      <w:r w:rsidR="00DA5B34">
        <w:rPr>
          <w:rFonts w:ascii="Times New Roman" w:hAnsi="Times New Roman" w:cs="Times New Roman"/>
          <w:b/>
          <w:sz w:val="28"/>
          <w:szCs w:val="28"/>
        </w:rPr>
        <w:t xml:space="preserve"> </w:t>
      </w:r>
      <w:r w:rsidR="00DA5B34" w:rsidRPr="00DF225F">
        <w:rPr>
          <w:rFonts w:ascii="Times New Roman" w:hAnsi="Times New Roman" w:cs="Times New Roman"/>
          <w:b/>
          <w:sz w:val="28"/>
          <w:szCs w:val="28"/>
        </w:rPr>
        <w:t>DIGIMAT</w:t>
      </w:r>
    </w:p>
    <w:p w:rsidR="00AC6E10" w:rsidRPr="00DF225F" w:rsidRDefault="00D45DCD" w:rsidP="00DF225F">
      <w:pPr>
        <w:spacing w:before="20" w:line="360" w:lineRule="auto"/>
        <w:contextualSpacing/>
        <w:jc w:val="both"/>
        <w:rPr>
          <w:rFonts w:ascii="Times New Roman" w:hAnsi="Times New Roman" w:cs="Times New Roman"/>
          <w:sz w:val="28"/>
          <w:szCs w:val="28"/>
        </w:rPr>
      </w:pPr>
      <w:r w:rsidRPr="00DF225F">
        <w:rPr>
          <w:rFonts w:ascii="Times New Roman" w:hAnsi="Times New Roman" w:cs="Times New Roman"/>
          <w:sz w:val="28"/>
          <w:szCs w:val="28"/>
        </w:rPr>
        <w:t>Н.</w:t>
      </w:r>
      <w:r w:rsidR="00AC6E10" w:rsidRPr="00DF225F">
        <w:rPr>
          <w:rFonts w:ascii="Times New Roman" w:hAnsi="Times New Roman" w:cs="Times New Roman"/>
          <w:sz w:val="28"/>
          <w:szCs w:val="28"/>
        </w:rPr>
        <w:t>А. Демкович</w:t>
      </w:r>
    </w:p>
    <w:p w:rsidR="00DF225F" w:rsidRPr="00DF225F" w:rsidRDefault="00DF225F" w:rsidP="00DF225F">
      <w:pPr>
        <w:spacing w:before="20" w:line="360" w:lineRule="auto"/>
        <w:contextualSpacing/>
        <w:jc w:val="both"/>
        <w:rPr>
          <w:rStyle w:val="ae"/>
          <w:lang w:val="en-US"/>
        </w:rPr>
      </w:pPr>
      <w:hyperlink r:id="rId8" w:history="1">
        <w:r w:rsidRPr="00DF225F">
          <w:rPr>
            <w:rStyle w:val="ae"/>
            <w:lang w:val="en-US"/>
          </w:rPr>
          <w:t>dna@beepitron.com</w:t>
        </w:r>
      </w:hyperlink>
    </w:p>
    <w:p w:rsidR="00AC6E10" w:rsidRPr="00DF225F" w:rsidRDefault="00AC6E10" w:rsidP="00DF225F">
      <w:pPr>
        <w:spacing w:before="20" w:line="360" w:lineRule="auto"/>
        <w:contextualSpacing/>
        <w:jc w:val="both"/>
        <w:rPr>
          <w:rFonts w:ascii="Times New Roman" w:hAnsi="Times New Roman" w:cs="Times New Roman"/>
          <w:i/>
          <w:sz w:val="28"/>
          <w:szCs w:val="28"/>
        </w:rPr>
      </w:pPr>
      <w:r w:rsidRPr="00DF225F">
        <w:rPr>
          <w:rFonts w:ascii="Times New Roman" w:hAnsi="Times New Roman" w:cs="Times New Roman"/>
          <w:i/>
          <w:sz w:val="28"/>
          <w:szCs w:val="28"/>
        </w:rPr>
        <w:t>ООО «Би Питрон СП»</w:t>
      </w:r>
      <w:r w:rsidR="00DF225F" w:rsidRPr="00DF225F">
        <w:rPr>
          <w:rFonts w:ascii="Times New Roman" w:hAnsi="Times New Roman" w:cs="Times New Roman"/>
          <w:i/>
          <w:sz w:val="28"/>
          <w:szCs w:val="28"/>
        </w:rPr>
        <w:t xml:space="preserve">, </w:t>
      </w:r>
      <w:r w:rsidRPr="00DF225F">
        <w:rPr>
          <w:rFonts w:ascii="Times New Roman" w:hAnsi="Times New Roman" w:cs="Times New Roman"/>
          <w:i/>
          <w:sz w:val="28"/>
          <w:szCs w:val="28"/>
        </w:rPr>
        <w:t>Россия, г. Санкт-Петербург</w:t>
      </w:r>
    </w:p>
    <w:p w:rsidR="005D173D" w:rsidRDefault="005D173D" w:rsidP="005D173D">
      <w:pPr>
        <w:jc w:val="both"/>
        <w:rPr>
          <w:rFonts w:ascii="Times New Roman" w:hAnsi="Times New Roman" w:cs="Times New Roman"/>
          <w:i/>
          <w:sz w:val="28"/>
          <w:szCs w:val="28"/>
        </w:rPr>
      </w:pPr>
    </w:p>
    <w:p w:rsidR="00DF225F" w:rsidRPr="00DF225F" w:rsidRDefault="00DF225F" w:rsidP="00DF225F">
      <w:pPr>
        <w:spacing w:before="20" w:line="360" w:lineRule="auto"/>
        <w:ind w:firstLine="709"/>
        <w:contextualSpacing/>
        <w:jc w:val="both"/>
        <w:rPr>
          <w:rFonts w:ascii="Times New Roman" w:hAnsi="Times New Roman" w:cs="Times New Roman"/>
          <w:b/>
          <w:i/>
          <w:sz w:val="28"/>
          <w:szCs w:val="28"/>
        </w:rPr>
      </w:pPr>
      <w:r w:rsidRPr="00DF225F">
        <w:rPr>
          <w:rFonts w:ascii="Times New Roman" w:hAnsi="Times New Roman" w:cs="Times New Roman"/>
          <w:b/>
          <w:i/>
          <w:sz w:val="28"/>
          <w:szCs w:val="28"/>
        </w:rPr>
        <w:t>Аннотация:</w:t>
      </w:r>
    </w:p>
    <w:p w:rsidR="005D173D" w:rsidRPr="000D2F7E" w:rsidRDefault="005D173D" w:rsidP="00DF225F">
      <w:pPr>
        <w:spacing w:before="20" w:line="360" w:lineRule="auto"/>
        <w:ind w:firstLine="709"/>
        <w:contextualSpacing/>
        <w:jc w:val="both"/>
        <w:rPr>
          <w:rFonts w:ascii="Times New Roman" w:hAnsi="Times New Roman" w:cs="Times New Roman"/>
          <w:sz w:val="28"/>
          <w:szCs w:val="28"/>
        </w:rPr>
      </w:pPr>
      <w:r w:rsidRPr="00DF225F">
        <w:rPr>
          <w:rFonts w:ascii="Times New Roman" w:hAnsi="Times New Roman" w:cs="Times New Roman"/>
          <w:sz w:val="28"/>
          <w:szCs w:val="28"/>
        </w:rPr>
        <w:t xml:space="preserve">Доклад посвящен </w:t>
      </w:r>
      <w:r w:rsidR="002F3F19" w:rsidRPr="00DF225F">
        <w:rPr>
          <w:rFonts w:ascii="Times New Roman" w:hAnsi="Times New Roman" w:cs="Times New Roman"/>
          <w:sz w:val="28"/>
          <w:szCs w:val="28"/>
        </w:rPr>
        <w:t>методам разработки композиционных материалов и изделий на их основе с использованием технологий многоуровневого моделирования, реализованных в программном комплексе Digimat. В докладе рассматриваются функциональные возможности Digimat, обеспечивающие реализацию многоуровневого конструкторско-технологического подхода к проектированию изделий из композиционных материалов.</w:t>
      </w:r>
    </w:p>
    <w:p w:rsidR="00DF225F" w:rsidRPr="00DF225F" w:rsidRDefault="005D173D" w:rsidP="00DF225F">
      <w:pPr>
        <w:spacing w:before="20" w:line="360" w:lineRule="auto"/>
        <w:ind w:firstLine="709"/>
        <w:contextualSpacing/>
        <w:jc w:val="both"/>
        <w:rPr>
          <w:rFonts w:ascii="Times New Roman" w:hAnsi="Times New Roman" w:cs="Times New Roman"/>
          <w:b/>
          <w:i/>
          <w:sz w:val="28"/>
          <w:szCs w:val="28"/>
        </w:rPr>
      </w:pPr>
      <w:r w:rsidRPr="00DF225F">
        <w:rPr>
          <w:rFonts w:ascii="Times New Roman" w:hAnsi="Times New Roman" w:cs="Times New Roman"/>
          <w:b/>
          <w:i/>
          <w:sz w:val="28"/>
          <w:szCs w:val="28"/>
        </w:rPr>
        <w:t xml:space="preserve">Ключевые слова: </w:t>
      </w:r>
    </w:p>
    <w:p w:rsidR="005D173D" w:rsidRPr="00DF225F" w:rsidRDefault="005D173D" w:rsidP="00DF225F">
      <w:pPr>
        <w:spacing w:before="20" w:line="360" w:lineRule="auto"/>
        <w:ind w:firstLine="709"/>
        <w:contextualSpacing/>
        <w:jc w:val="both"/>
        <w:rPr>
          <w:rFonts w:ascii="Times New Roman" w:hAnsi="Times New Roman" w:cs="Times New Roman"/>
          <w:sz w:val="28"/>
          <w:szCs w:val="28"/>
        </w:rPr>
      </w:pPr>
      <w:r w:rsidRPr="00DF225F">
        <w:rPr>
          <w:rFonts w:ascii="Times New Roman" w:hAnsi="Times New Roman" w:cs="Times New Roman"/>
          <w:sz w:val="28"/>
          <w:szCs w:val="28"/>
        </w:rPr>
        <w:t>многоуровневое моделирование, композиционные материалы, Digimat</w:t>
      </w:r>
    </w:p>
    <w:p w:rsidR="00DF225F" w:rsidRDefault="00DF225F" w:rsidP="00963C06">
      <w:pPr>
        <w:pStyle w:val="2"/>
        <w:spacing w:after="200" w:line="360" w:lineRule="auto"/>
        <w:jc w:val="both"/>
        <w:rPr>
          <w:rFonts w:ascii="Times New Roman" w:hAnsi="Times New Roman" w:cs="Times New Roman"/>
          <w:color w:val="auto"/>
          <w:sz w:val="28"/>
          <w:szCs w:val="28"/>
        </w:rPr>
      </w:pPr>
      <w:bookmarkStart w:id="0" w:name="_Toc425758667"/>
    </w:p>
    <w:p w:rsidR="00140BE9" w:rsidRPr="000D2F7E" w:rsidRDefault="00E4584C" w:rsidP="00DF225F">
      <w:pPr>
        <w:pStyle w:val="2"/>
        <w:spacing w:before="0" w:line="360" w:lineRule="auto"/>
        <w:ind w:firstLine="709"/>
        <w:jc w:val="both"/>
        <w:rPr>
          <w:rFonts w:ascii="Times New Roman" w:hAnsi="Times New Roman" w:cs="Times New Roman"/>
          <w:color w:val="auto"/>
          <w:sz w:val="28"/>
          <w:szCs w:val="28"/>
        </w:rPr>
      </w:pPr>
      <w:r w:rsidRPr="000D2F7E">
        <w:rPr>
          <w:rFonts w:ascii="Times New Roman" w:hAnsi="Times New Roman" w:cs="Times New Roman"/>
          <w:color w:val="auto"/>
          <w:sz w:val="28"/>
          <w:szCs w:val="28"/>
        </w:rPr>
        <w:t>Введение</w:t>
      </w:r>
      <w:bookmarkEnd w:id="0"/>
      <w:r w:rsidR="00335860" w:rsidRPr="000D2F7E">
        <w:rPr>
          <w:rFonts w:ascii="Times New Roman" w:hAnsi="Times New Roman" w:cs="Times New Roman"/>
          <w:color w:val="auto"/>
          <w:sz w:val="28"/>
          <w:szCs w:val="28"/>
        </w:rPr>
        <w:t xml:space="preserve"> </w:t>
      </w:r>
    </w:p>
    <w:p w:rsidR="00140BE9" w:rsidRPr="000812BB" w:rsidRDefault="00140BE9" w:rsidP="00963C06">
      <w:pPr>
        <w:spacing w:after="0" w:line="360" w:lineRule="auto"/>
        <w:ind w:firstLine="709"/>
        <w:jc w:val="both"/>
        <w:rPr>
          <w:rFonts w:ascii="Times New Roman" w:hAnsi="Times New Roman" w:cs="Times New Roman"/>
          <w:sz w:val="28"/>
          <w:szCs w:val="28"/>
        </w:rPr>
      </w:pPr>
      <w:r w:rsidRPr="000812BB">
        <w:rPr>
          <w:rFonts w:ascii="Times New Roman" w:hAnsi="Times New Roman" w:cs="Times New Roman"/>
          <w:sz w:val="28"/>
          <w:szCs w:val="28"/>
        </w:rPr>
        <w:t xml:space="preserve">В настоящее время к изделиям, предназначенным для нужд оборонной, авиационно-космической и других отраслей промышленности, предъявляются повышенные требования по надежности. Это обусловлено тем, что </w:t>
      </w:r>
      <w:r w:rsidR="00AB7438">
        <w:rPr>
          <w:rFonts w:ascii="Times New Roman" w:hAnsi="Times New Roman" w:cs="Times New Roman"/>
          <w:sz w:val="28"/>
          <w:szCs w:val="28"/>
        </w:rPr>
        <w:t xml:space="preserve">современные приборы и аппараты </w:t>
      </w:r>
      <w:r w:rsidRPr="000812BB">
        <w:rPr>
          <w:rFonts w:ascii="Times New Roman" w:hAnsi="Times New Roman" w:cs="Times New Roman"/>
          <w:sz w:val="28"/>
          <w:szCs w:val="28"/>
        </w:rPr>
        <w:t xml:space="preserve">должны обеспечивать полное сохранение функциональных характеристик при использовании в крайне жестких эксплуатационных условиях, характеризующихся совокупностью механических, тепловых, электромагнитных, радиационных и других факторов, а ремонт </w:t>
      </w:r>
      <w:r w:rsidR="00AB7438">
        <w:rPr>
          <w:rFonts w:ascii="Times New Roman" w:hAnsi="Times New Roman" w:cs="Times New Roman"/>
          <w:sz w:val="28"/>
          <w:szCs w:val="28"/>
        </w:rPr>
        <w:t>изделия</w:t>
      </w:r>
      <w:r w:rsidRPr="000812BB">
        <w:rPr>
          <w:rFonts w:ascii="Times New Roman" w:hAnsi="Times New Roman" w:cs="Times New Roman"/>
          <w:sz w:val="28"/>
          <w:szCs w:val="28"/>
        </w:rPr>
        <w:t xml:space="preserve"> в ходе эксплуатации затруднен или невозможен. Достижение заданных эксплуатационных характеристик </w:t>
      </w:r>
      <w:r w:rsidRPr="000812BB">
        <w:rPr>
          <w:rFonts w:ascii="Times New Roman" w:hAnsi="Times New Roman" w:cs="Times New Roman"/>
          <w:sz w:val="28"/>
          <w:szCs w:val="28"/>
        </w:rPr>
        <w:lastRenderedPageBreak/>
        <w:t xml:space="preserve">осуществляется за счет применения в составе конструкций </w:t>
      </w:r>
      <w:r w:rsidR="00AB7438">
        <w:rPr>
          <w:rFonts w:ascii="Times New Roman" w:hAnsi="Times New Roman" w:cs="Times New Roman"/>
          <w:sz w:val="28"/>
          <w:szCs w:val="28"/>
        </w:rPr>
        <w:t>изделий</w:t>
      </w:r>
      <w:r w:rsidRPr="000812BB">
        <w:rPr>
          <w:rFonts w:ascii="Times New Roman" w:hAnsi="Times New Roman" w:cs="Times New Roman"/>
          <w:sz w:val="28"/>
          <w:szCs w:val="28"/>
        </w:rPr>
        <w:t xml:space="preserve"> новых материалов, обладающих более предпочтительными механическими, тепловыми и другими специальными свойствами по сравнению с традиционными материалами.</w:t>
      </w:r>
    </w:p>
    <w:p w:rsidR="00140BE9" w:rsidRPr="000812BB" w:rsidRDefault="00140BE9" w:rsidP="00963C06">
      <w:pPr>
        <w:spacing w:after="0" w:line="360" w:lineRule="auto"/>
        <w:ind w:firstLine="709"/>
        <w:jc w:val="both"/>
        <w:rPr>
          <w:rFonts w:ascii="Times New Roman" w:hAnsi="Times New Roman" w:cs="Times New Roman"/>
          <w:sz w:val="28"/>
          <w:szCs w:val="28"/>
        </w:rPr>
      </w:pPr>
      <w:r w:rsidRPr="000812BB">
        <w:rPr>
          <w:rFonts w:ascii="Times New Roman" w:hAnsi="Times New Roman" w:cs="Times New Roman"/>
          <w:sz w:val="28"/>
          <w:szCs w:val="28"/>
        </w:rPr>
        <w:t xml:space="preserve">В частности, </w:t>
      </w:r>
      <w:r w:rsidR="00AB7438">
        <w:rPr>
          <w:rFonts w:ascii="Times New Roman" w:hAnsi="Times New Roman" w:cs="Times New Roman"/>
          <w:sz w:val="28"/>
          <w:szCs w:val="28"/>
        </w:rPr>
        <w:t>одной из тенденций авиационной и космической промышленности</w:t>
      </w:r>
      <w:r w:rsidRPr="000812BB">
        <w:rPr>
          <w:rFonts w:ascii="Times New Roman" w:hAnsi="Times New Roman" w:cs="Times New Roman"/>
          <w:sz w:val="28"/>
          <w:szCs w:val="28"/>
        </w:rPr>
        <w:t xml:space="preserve"> является растущий интерес к применению </w:t>
      </w:r>
      <w:r w:rsidR="00EC7F53" w:rsidRPr="000812BB">
        <w:rPr>
          <w:rFonts w:ascii="Times New Roman" w:hAnsi="Times New Roman" w:cs="Times New Roman"/>
          <w:sz w:val="28"/>
          <w:szCs w:val="28"/>
        </w:rPr>
        <w:t>композиционных</w:t>
      </w:r>
      <w:r w:rsidRPr="000812BB">
        <w:rPr>
          <w:rFonts w:ascii="Times New Roman" w:hAnsi="Times New Roman" w:cs="Times New Roman"/>
          <w:sz w:val="28"/>
          <w:szCs w:val="28"/>
        </w:rPr>
        <w:t xml:space="preserve"> материалов (</w:t>
      </w:r>
      <w:r w:rsidR="00EC7F53" w:rsidRPr="000812BB">
        <w:rPr>
          <w:rFonts w:ascii="Times New Roman" w:hAnsi="Times New Roman" w:cs="Times New Roman"/>
          <w:sz w:val="28"/>
          <w:szCs w:val="28"/>
        </w:rPr>
        <w:t>КМ</w:t>
      </w:r>
      <w:r w:rsidRPr="000812BB">
        <w:rPr>
          <w:rFonts w:ascii="Times New Roman" w:hAnsi="Times New Roman" w:cs="Times New Roman"/>
          <w:sz w:val="28"/>
          <w:szCs w:val="28"/>
        </w:rPr>
        <w:t>)</w:t>
      </w:r>
      <w:r w:rsidR="00EC7F53" w:rsidRPr="000812BB">
        <w:rPr>
          <w:rFonts w:ascii="Times New Roman" w:hAnsi="Times New Roman" w:cs="Times New Roman"/>
          <w:sz w:val="28"/>
          <w:szCs w:val="28"/>
        </w:rPr>
        <w:t>, в частности,</w:t>
      </w:r>
      <w:r w:rsidRPr="000812BB">
        <w:rPr>
          <w:rFonts w:ascii="Times New Roman" w:hAnsi="Times New Roman" w:cs="Times New Roman"/>
          <w:sz w:val="28"/>
          <w:szCs w:val="28"/>
        </w:rPr>
        <w:t xml:space="preserve"> полимерных композиционных материалов (ПКМ) для изготовления </w:t>
      </w:r>
      <w:r w:rsidR="00AB7438">
        <w:rPr>
          <w:rFonts w:ascii="Times New Roman" w:hAnsi="Times New Roman" w:cs="Times New Roman"/>
          <w:sz w:val="28"/>
          <w:szCs w:val="28"/>
        </w:rPr>
        <w:t>деталей и узлов</w:t>
      </w:r>
      <w:r w:rsidRPr="000812BB">
        <w:rPr>
          <w:rFonts w:ascii="Times New Roman" w:hAnsi="Times New Roman" w:cs="Times New Roman"/>
          <w:sz w:val="28"/>
          <w:szCs w:val="28"/>
        </w:rPr>
        <w:t xml:space="preserve"> [1, 2</w:t>
      </w:r>
      <w:r w:rsidR="00AB7438">
        <w:rPr>
          <w:rFonts w:ascii="Times New Roman" w:hAnsi="Times New Roman" w:cs="Times New Roman"/>
          <w:sz w:val="28"/>
          <w:szCs w:val="28"/>
        </w:rPr>
        <w:t>, 3</w:t>
      </w:r>
      <w:r w:rsidRPr="000812BB">
        <w:rPr>
          <w:rFonts w:ascii="Times New Roman" w:hAnsi="Times New Roman" w:cs="Times New Roman"/>
          <w:sz w:val="28"/>
          <w:szCs w:val="28"/>
        </w:rPr>
        <w:t>]. ПКМ характеризуются высокими прочностными характеристиками, близким к нулю коэффициентом линейного температурного расширения, малой удельной массой, износо- и ударостойкостью. Применение ПКМ для изготовления несущих конструкций и корпусных элементов обеспечивает температурную стабильность конструкции, а также дает возможность в несколько раз уменьшить массу конструкции по сравнению с конструкцией из традиционных материалов [1].</w:t>
      </w:r>
    </w:p>
    <w:p w:rsidR="00140BE9" w:rsidRPr="000812BB" w:rsidRDefault="00140BE9" w:rsidP="00963C06">
      <w:pPr>
        <w:spacing w:after="0" w:line="360" w:lineRule="auto"/>
        <w:ind w:firstLine="709"/>
        <w:jc w:val="both"/>
        <w:rPr>
          <w:rFonts w:ascii="Times New Roman" w:hAnsi="Times New Roman" w:cs="Times New Roman"/>
          <w:sz w:val="28"/>
          <w:szCs w:val="28"/>
        </w:rPr>
      </w:pPr>
      <w:r w:rsidRPr="000812BB">
        <w:rPr>
          <w:rFonts w:ascii="Times New Roman" w:hAnsi="Times New Roman" w:cs="Times New Roman"/>
          <w:sz w:val="28"/>
          <w:szCs w:val="28"/>
        </w:rPr>
        <w:t xml:space="preserve">Чтобы оценить эксплуатационные характеристики разрабатываемого </w:t>
      </w:r>
      <w:r w:rsidR="00AB7438">
        <w:rPr>
          <w:rFonts w:ascii="Times New Roman" w:hAnsi="Times New Roman" w:cs="Times New Roman"/>
          <w:sz w:val="28"/>
          <w:szCs w:val="28"/>
        </w:rPr>
        <w:t>изделия</w:t>
      </w:r>
      <w:r w:rsidRPr="000812BB">
        <w:rPr>
          <w:rFonts w:ascii="Times New Roman" w:hAnsi="Times New Roman" w:cs="Times New Roman"/>
          <w:sz w:val="28"/>
          <w:szCs w:val="28"/>
        </w:rPr>
        <w:t xml:space="preserve">, выполняется расчет прочностных характеристик конструкции </w:t>
      </w:r>
      <w:r w:rsidR="00AB7438">
        <w:rPr>
          <w:rFonts w:ascii="Times New Roman" w:hAnsi="Times New Roman" w:cs="Times New Roman"/>
          <w:sz w:val="28"/>
          <w:szCs w:val="28"/>
        </w:rPr>
        <w:t>изделия</w:t>
      </w:r>
      <w:r w:rsidRPr="000812BB">
        <w:rPr>
          <w:rFonts w:ascii="Times New Roman" w:hAnsi="Times New Roman" w:cs="Times New Roman"/>
          <w:sz w:val="28"/>
          <w:szCs w:val="28"/>
        </w:rPr>
        <w:t xml:space="preserve">. Эти виды расчетов проводятся на основе данных о механических, тепловых и других свойствах материалов деталей в составе </w:t>
      </w:r>
      <w:r w:rsidR="00AB7438">
        <w:rPr>
          <w:rFonts w:ascii="Times New Roman" w:hAnsi="Times New Roman" w:cs="Times New Roman"/>
          <w:sz w:val="28"/>
          <w:szCs w:val="28"/>
        </w:rPr>
        <w:t>изделия</w:t>
      </w:r>
      <w:r w:rsidRPr="000812BB">
        <w:rPr>
          <w:rFonts w:ascii="Times New Roman" w:hAnsi="Times New Roman" w:cs="Times New Roman"/>
          <w:sz w:val="28"/>
          <w:szCs w:val="28"/>
        </w:rPr>
        <w:t xml:space="preserve">. Функциональные свойства изделий из </w:t>
      </w:r>
      <w:r w:rsidR="009121D7" w:rsidRPr="000812BB">
        <w:rPr>
          <w:rFonts w:ascii="Times New Roman" w:hAnsi="Times New Roman" w:cs="Times New Roman"/>
          <w:sz w:val="28"/>
          <w:szCs w:val="28"/>
        </w:rPr>
        <w:t>полимерных материалов</w:t>
      </w:r>
      <w:r w:rsidRPr="000812BB">
        <w:rPr>
          <w:rFonts w:ascii="Times New Roman" w:hAnsi="Times New Roman" w:cs="Times New Roman"/>
          <w:sz w:val="28"/>
          <w:szCs w:val="28"/>
        </w:rPr>
        <w:t xml:space="preserve"> во многом определяются технологией их изготовления. По этой причине при применении в составе конструкции </w:t>
      </w:r>
      <w:r w:rsidR="00AB7438">
        <w:rPr>
          <w:rFonts w:ascii="Times New Roman" w:hAnsi="Times New Roman" w:cs="Times New Roman"/>
          <w:sz w:val="28"/>
          <w:szCs w:val="28"/>
        </w:rPr>
        <w:t>изделия</w:t>
      </w:r>
      <w:r w:rsidRPr="000812BB">
        <w:rPr>
          <w:rFonts w:ascii="Times New Roman" w:hAnsi="Times New Roman" w:cs="Times New Roman"/>
          <w:sz w:val="28"/>
          <w:szCs w:val="28"/>
        </w:rPr>
        <w:t xml:space="preserve"> полимерных изделий исследование чувствительности конструкции разрабатываемого изделия к внешним воздействиям необходимо производить с учетом особенностей технологического процесса [4]. Современные программные комплексы позволяют выполнять моделировани</w:t>
      </w:r>
      <w:r w:rsidR="00AB7438">
        <w:rPr>
          <w:rFonts w:ascii="Times New Roman" w:hAnsi="Times New Roman" w:cs="Times New Roman"/>
          <w:sz w:val="28"/>
          <w:szCs w:val="28"/>
        </w:rPr>
        <w:t>е процесса изготовления деталей</w:t>
      </w:r>
      <w:r w:rsidRPr="000812BB">
        <w:rPr>
          <w:rFonts w:ascii="Times New Roman" w:hAnsi="Times New Roman" w:cs="Times New Roman"/>
          <w:sz w:val="28"/>
          <w:szCs w:val="28"/>
        </w:rPr>
        <w:t xml:space="preserve"> из </w:t>
      </w:r>
      <w:r w:rsidR="00EC7F53" w:rsidRPr="000812BB">
        <w:rPr>
          <w:rFonts w:ascii="Times New Roman" w:hAnsi="Times New Roman" w:cs="Times New Roman"/>
          <w:sz w:val="28"/>
          <w:szCs w:val="28"/>
        </w:rPr>
        <w:t>КМ</w:t>
      </w:r>
      <w:r w:rsidRPr="000812BB">
        <w:rPr>
          <w:rFonts w:ascii="Times New Roman" w:hAnsi="Times New Roman" w:cs="Times New Roman"/>
          <w:sz w:val="28"/>
          <w:szCs w:val="28"/>
        </w:rPr>
        <w:t xml:space="preserve"> и учитывать прогнозируемые прочностные характеристики готовых деталей при проектировании и отработке на технологичность конструкции</w:t>
      </w:r>
      <w:r w:rsidR="00AB7438">
        <w:rPr>
          <w:rFonts w:ascii="Times New Roman" w:hAnsi="Times New Roman" w:cs="Times New Roman"/>
          <w:sz w:val="28"/>
          <w:szCs w:val="28"/>
        </w:rPr>
        <w:t xml:space="preserve"> изделия</w:t>
      </w:r>
      <w:r w:rsidRPr="000812BB">
        <w:rPr>
          <w:rFonts w:ascii="Times New Roman" w:hAnsi="Times New Roman" w:cs="Times New Roman"/>
          <w:sz w:val="28"/>
          <w:szCs w:val="28"/>
        </w:rPr>
        <w:t>.</w:t>
      </w:r>
    </w:p>
    <w:p w:rsidR="00140BE9" w:rsidRPr="000812BB" w:rsidRDefault="00140BE9" w:rsidP="00963C06">
      <w:pPr>
        <w:spacing w:after="0" w:line="360" w:lineRule="auto"/>
        <w:ind w:firstLine="709"/>
        <w:jc w:val="both"/>
        <w:rPr>
          <w:rFonts w:ascii="Times New Roman" w:hAnsi="Times New Roman" w:cs="Times New Roman"/>
          <w:sz w:val="28"/>
          <w:szCs w:val="28"/>
        </w:rPr>
      </w:pPr>
      <w:r w:rsidRPr="000812BB">
        <w:rPr>
          <w:rFonts w:ascii="Times New Roman" w:hAnsi="Times New Roman" w:cs="Times New Roman"/>
          <w:sz w:val="28"/>
          <w:szCs w:val="28"/>
        </w:rPr>
        <w:lastRenderedPageBreak/>
        <w:t xml:space="preserve">Таким образом, поскольку характерной особенностью изделий из </w:t>
      </w:r>
      <w:r w:rsidR="00EC7F53" w:rsidRPr="000812BB">
        <w:rPr>
          <w:rFonts w:ascii="Times New Roman" w:hAnsi="Times New Roman" w:cs="Times New Roman"/>
          <w:sz w:val="28"/>
          <w:szCs w:val="28"/>
        </w:rPr>
        <w:t>КМ</w:t>
      </w:r>
      <w:r w:rsidRPr="000812BB">
        <w:rPr>
          <w:rFonts w:ascii="Times New Roman" w:hAnsi="Times New Roman" w:cs="Times New Roman"/>
          <w:sz w:val="28"/>
          <w:szCs w:val="28"/>
        </w:rPr>
        <w:t xml:space="preserve"> является тесная взаимосвязь между функциональными свойствами изделия и технологией его изготовления [4, 5, 6], тенденция к использованию новых материалов заставляет пересмотреть существующие подходы к организации процесса проектирования и технологической подготовки производства  (ТПП) изделий </w:t>
      </w:r>
      <w:r w:rsidR="00AB7438">
        <w:rPr>
          <w:rFonts w:ascii="Times New Roman" w:hAnsi="Times New Roman" w:cs="Times New Roman"/>
          <w:sz w:val="28"/>
          <w:szCs w:val="28"/>
        </w:rPr>
        <w:t>авиационно-космической промышленности</w:t>
      </w:r>
      <w:r w:rsidRPr="000812BB">
        <w:rPr>
          <w:rFonts w:ascii="Times New Roman" w:hAnsi="Times New Roman" w:cs="Times New Roman"/>
          <w:sz w:val="28"/>
          <w:szCs w:val="28"/>
        </w:rPr>
        <w:t xml:space="preserve">. Возникает потребность в комплексном использовании методов и систем компьютерного моделирования в ходе проектирования и ТПП </w:t>
      </w:r>
      <w:r w:rsidR="00AB7438">
        <w:rPr>
          <w:rFonts w:ascii="Times New Roman" w:hAnsi="Times New Roman" w:cs="Times New Roman"/>
          <w:sz w:val="28"/>
          <w:szCs w:val="28"/>
        </w:rPr>
        <w:t>новых изделий</w:t>
      </w:r>
      <w:r w:rsidRPr="000812BB">
        <w:rPr>
          <w:rFonts w:ascii="Times New Roman" w:hAnsi="Times New Roman" w:cs="Times New Roman"/>
          <w:sz w:val="28"/>
          <w:szCs w:val="28"/>
        </w:rPr>
        <w:t xml:space="preserve">. </w:t>
      </w:r>
    </w:p>
    <w:p w:rsidR="00140BE9" w:rsidRPr="000812BB" w:rsidRDefault="00140BE9" w:rsidP="00963C06">
      <w:pPr>
        <w:spacing w:after="0" w:line="360" w:lineRule="auto"/>
        <w:ind w:firstLine="709"/>
        <w:jc w:val="both"/>
        <w:rPr>
          <w:rFonts w:ascii="Times New Roman" w:hAnsi="Times New Roman" w:cs="Times New Roman"/>
          <w:sz w:val="28"/>
          <w:szCs w:val="28"/>
        </w:rPr>
      </w:pPr>
      <w:r w:rsidRPr="00AB7438">
        <w:rPr>
          <w:rFonts w:ascii="Times New Roman" w:hAnsi="Times New Roman" w:cs="Times New Roman"/>
          <w:sz w:val="28"/>
          <w:szCs w:val="28"/>
        </w:rPr>
        <w:t xml:space="preserve">Для решения этой задачи предлагается использовать программные комплексы моделирования </w:t>
      </w:r>
      <w:r w:rsidR="00AB7438" w:rsidRPr="00AB7438">
        <w:rPr>
          <w:rFonts w:ascii="Times New Roman" w:hAnsi="Times New Roman" w:cs="Times New Roman"/>
          <w:sz w:val="28"/>
          <w:szCs w:val="28"/>
        </w:rPr>
        <w:t xml:space="preserve">технологических </w:t>
      </w:r>
      <w:r w:rsidRPr="00AB7438">
        <w:rPr>
          <w:rFonts w:ascii="Times New Roman" w:hAnsi="Times New Roman" w:cs="Times New Roman"/>
          <w:sz w:val="28"/>
          <w:szCs w:val="28"/>
        </w:rPr>
        <w:t>процессов изготовления изделий из полимерных материалов</w:t>
      </w:r>
      <w:r w:rsidR="002F3F19" w:rsidRPr="00AB7438">
        <w:rPr>
          <w:rFonts w:ascii="Times New Roman" w:hAnsi="Times New Roman" w:cs="Times New Roman"/>
          <w:sz w:val="28"/>
          <w:szCs w:val="28"/>
        </w:rPr>
        <w:t xml:space="preserve"> (</w:t>
      </w:r>
      <w:r w:rsidR="002F3F19" w:rsidRPr="00AB7438">
        <w:rPr>
          <w:rFonts w:ascii="Times New Roman" w:hAnsi="Times New Roman" w:cs="Times New Roman"/>
          <w:sz w:val="28"/>
          <w:szCs w:val="28"/>
          <w:lang w:val="en-US"/>
        </w:rPr>
        <w:t>Moldex</w:t>
      </w:r>
      <w:r w:rsidR="002F3F19" w:rsidRPr="00AB7438">
        <w:rPr>
          <w:rFonts w:ascii="Times New Roman" w:hAnsi="Times New Roman" w:cs="Times New Roman"/>
          <w:sz w:val="28"/>
          <w:szCs w:val="28"/>
        </w:rPr>
        <w:t>3</w:t>
      </w:r>
      <w:r w:rsidR="002F3F19" w:rsidRPr="00AB7438">
        <w:rPr>
          <w:rFonts w:ascii="Times New Roman" w:hAnsi="Times New Roman" w:cs="Times New Roman"/>
          <w:sz w:val="28"/>
          <w:szCs w:val="28"/>
          <w:lang w:val="en-US"/>
        </w:rPr>
        <w:t>D</w:t>
      </w:r>
      <w:r w:rsidR="002F3F19" w:rsidRPr="00AB7438">
        <w:rPr>
          <w:rFonts w:ascii="Times New Roman" w:hAnsi="Times New Roman" w:cs="Times New Roman"/>
          <w:sz w:val="28"/>
          <w:szCs w:val="28"/>
        </w:rPr>
        <w:t xml:space="preserve">, </w:t>
      </w:r>
      <w:r w:rsidR="002F3F19" w:rsidRPr="00AB7438">
        <w:rPr>
          <w:rFonts w:ascii="Times New Roman" w:hAnsi="Times New Roman" w:cs="Times New Roman"/>
          <w:sz w:val="28"/>
          <w:szCs w:val="28"/>
          <w:lang w:val="en-US"/>
        </w:rPr>
        <w:t>Simulayt</w:t>
      </w:r>
      <w:r w:rsidR="002F3F19" w:rsidRPr="00AB7438">
        <w:rPr>
          <w:rFonts w:ascii="Times New Roman" w:hAnsi="Times New Roman" w:cs="Times New Roman"/>
          <w:sz w:val="28"/>
          <w:szCs w:val="28"/>
        </w:rPr>
        <w:t xml:space="preserve"> и др.</w:t>
      </w:r>
      <w:r w:rsidRPr="00AB7438">
        <w:rPr>
          <w:rFonts w:ascii="Times New Roman" w:hAnsi="Times New Roman" w:cs="Times New Roman"/>
          <w:sz w:val="28"/>
          <w:szCs w:val="28"/>
        </w:rPr>
        <w:t xml:space="preserve">), </w:t>
      </w:r>
      <w:r w:rsidR="00AB7438" w:rsidRPr="00AB7438">
        <w:rPr>
          <w:rFonts w:ascii="Times New Roman" w:hAnsi="Times New Roman" w:cs="Times New Roman"/>
          <w:sz w:val="28"/>
          <w:szCs w:val="28"/>
        </w:rPr>
        <w:t>программные комплексы для проведения инженерного анализа методом конечных элементов (</w:t>
      </w:r>
      <w:r w:rsidR="00AB7438" w:rsidRPr="00AB7438">
        <w:rPr>
          <w:rFonts w:ascii="Times New Roman" w:hAnsi="Times New Roman" w:cs="Times New Roman"/>
          <w:sz w:val="28"/>
          <w:szCs w:val="28"/>
          <w:lang w:val="en-US"/>
        </w:rPr>
        <w:t>ANSYS</w:t>
      </w:r>
      <w:r w:rsidR="00AB7438" w:rsidRPr="00AB7438">
        <w:rPr>
          <w:rFonts w:ascii="Times New Roman" w:hAnsi="Times New Roman" w:cs="Times New Roman"/>
          <w:sz w:val="28"/>
          <w:szCs w:val="28"/>
        </w:rPr>
        <w:t xml:space="preserve">, </w:t>
      </w:r>
      <w:r w:rsidR="00AB7438" w:rsidRPr="00AB7438">
        <w:rPr>
          <w:rFonts w:ascii="Times New Roman" w:hAnsi="Times New Roman" w:cs="Times New Roman"/>
          <w:sz w:val="28"/>
          <w:szCs w:val="28"/>
          <w:lang w:val="en-US"/>
        </w:rPr>
        <w:t>Abaqus</w:t>
      </w:r>
      <w:r w:rsidR="00AB7438" w:rsidRPr="00AB7438">
        <w:rPr>
          <w:rFonts w:ascii="Times New Roman" w:hAnsi="Times New Roman" w:cs="Times New Roman"/>
          <w:sz w:val="28"/>
          <w:szCs w:val="28"/>
        </w:rPr>
        <w:t xml:space="preserve">, </w:t>
      </w:r>
      <w:r w:rsidR="00AB7438" w:rsidRPr="00AB7438">
        <w:rPr>
          <w:rFonts w:ascii="Times New Roman" w:hAnsi="Times New Roman" w:cs="Times New Roman"/>
          <w:sz w:val="28"/>
          <w:szCs w:val="28"/>
          <w:lang w:val="en-US"/>
        </w:rPr>
        <w:t>MSC</w:t>
      </w:r>
      <w:r w:rsidR="00AB7438" w:rsidRPr="00AB7438">
        <w:rPr>
          <w:rFonts w:ascii="Times New Roman" w:hAnsi="Times New Roman" w:cs="Times New Roman"/>
          <w:sz w:val="28"/>
          <w:szCs w:val="28"/>
        </w:rPr>
        <w:t xml:space="preserve"> </w:t>
      </w:r>
      <w:r w:rsidR="00AB7438" w:rsidRPr="00AB7438">
        <w:rPr>
          <w:rFonts w:ascii="Times New Roman" w:hAnsi="Times New Roman" w:cs="Times New Roman"/>
          <w:sz w:val="28"/>
          <w:szCs w:val="28"/>
          <w:lang w:val="en-US"/>
        </w:rPr>
        <w:t>Nastran</w:t>
      </w:r>
      <w:r w:rsidR="00AB7438" w:rsidRPr="00AB7438">
        <w:rPr>
          <w:rFonts w:ascii="Times New Roman" w:hAnsi="Times New Roman" w:cs="Times New Roman"/>
          <w:sz w:val="28"/>
          <w:szCs w:val="28"/>
        </w:rPr>
        <w:t xml:space="preserve">, и др.) и программный комплекс для </w:t>
      </w:r>
      <w:r w:rsidRPr="00AB7438">
        <w:rPr>
          <w:rFonts w:ascii="Times New Roman" w:hAnsi="Times New Roman" w:cs="Times New Roman"/>
          <w:sz w:val="28"/>
          <w:szCs w:val="28"/>
        </w:rPr>
        <w:t>анализ</w:t>
      </w:r>
      <w:r w:rsidR="00AB7438" w:rsidRPr="00AB7438">
        <w:rPr>
          <w:rFonts w:ascii="Times New Roman" w:hAnsi="Times New Roman" w:cs="Times New Roman"/>
          <w:sz w:val="28"/>
          <w:szCs w:val="28"/>
        </w:rPr>
        <w:t>а</w:t>
      </w:r>
      <w:r w:rsidRPr="00AB7438">
        <w:rPr>
          <w:rFonts w:ascii="Times New Roman" w:hAnsi="Times New Roman" w:cs="Times New Roman"/>
          <w:sz w:val="28"/>
          <w:szCs w:val="28"/>
        </w:rPr>
        <w:t xml:space="preserve"> свойств композиционных материалов на основе данных о свойствах отдельных компонентов</w:t>
      </w:r>
      <w:r w:rsidR="00AB7438" w:rsidRPr="00AB7438">
        <w:rPr>
          <w:rFonts w:ascii="Times New Roman" w:hAnsi="Times New Roman" w:cs="Times New Roman"/>
          <w:sz w:val="28"/>
          <w:szCs w:val="28"/>
        </w:rPr>
        <w:t xml:space="preserve"> (</w:t>
      </w:r>
      <w:r w:rsidR="00AB7438" w:rsidRPr="00AB7438">
        <w:rPr>
          <w:rFonts w:ascii="Times New Roman" w:hAnsi="Times New Roman" w:cs="Times New Roman"/>
          <w:sz w:val="28"/>
          <w:szCs w:val="28"/>
          <w:lang w:val="en-US"/>
        </w:rPr>
        <w:t>Digimat</w:t>
      </w:r>
      <w:r w:rsidR="00AB7438" w:rsidRPr="00AB7438">
        <w:rPr>
          <w:rFonts w:ascii="Times New Roman" w:hAnsi="Times New Roman" w:cs="Times New Roman"/>
          <w:sz w:val="28"/>
          <w:szCs w:val="28"/>
        </w:rPr>
        <w:t xml:space="preserve">). </w:t>
      </w:r>
      <w:r w:rsidRPr="000812BB">
        <w:rPr>
          <w:rFonts w:ascii="Times New Roman" w:hAnsi="Times New Roman" w:cs="Times New Roman"/>
          <w:sz w:val="28"/>
          <w:szCs w:val="28"/>
        </w:rPr>
        <w:t xml:space="preserve">Комплексное использование методов и средств компьютерного моделирования на этапах проектирования и ТПП предполагает наличие системы управления данными, а также программных интерфейсов и модулей, обеспечивающих автоматизированный обмен данными между программными комплексами и реализацию обратных связей. </w:t>
      </w:r>
    </w:p>
    <w:p w:rsidR="000D2F7E" w:rsidRDefault="00140BE9" w:rsidP="000D2F7E">
      <w:pPr>
        <w:spacing w:after="0" w:line="360" w:lineRule="auto"/>
        <w:ind w:firstLine="709"/>
        <w:jc w:val="both"/>
        <w:rPr>
          <w:rFonts w:ascii="Times New Roman" w:hAnsi="Times New Roman" w:cs="Times New Roman"/>
          <w:sz w:val="28"/>
          <w:szCs w:val="28"/>
        </w:rPr>
      </w:pPr>
      <w:r w:rsidRPr="000812BB">
        <w:rPr>
          <w:rFonts w:ascii="Times New Roman" w:hAnsi="Times New Roman" w:cs="Times New Roman"/>
          <w:sz w:val="28"/>
          <w:szCs w:val="28"/>
        </w:rPr>
        <w:t>Использование предлагаемого подхода к проектированию и ТПП с использованием методов и средств компьютерного моделирования обеспечи</w:t>
      </w:r>
      <w:r w:rsidR="00A30262">
        <w:rPr>
          <w:rFonts w:ascii="Times New Roman" w:hAnsi="Times New Roman" w:cs="Times New Roman"/>
          <w:sz w:val="28"/>
          <w:szCs w:val="28"/>
        </w:rPr>
        <w:t>вае</w:t>
      </w:r>
      <w:r w:rsidRPr="000812BB">
        <w:rPr>
          <w:rFonts w:ascii="Times New Roman" w:hAnsi="Times New Roman" w:cs="Times New Roman"/>
          <w:sz w:val="28"/>
          <w:szCs w:val="28"/>
        </w:rPr>
        <w:t>т принятие обоснованных конструкторско-технологических решений на всех этапах технической подготовки производства, и, как результат, достижение требуемых функциональных характеристик разрабатываемого изделия.</w:t>
      </w:r>
      <w:bookmarkStart w:id="1" w:name="_Toc425758668"/>
    </w:p>
    <w:p w:rsidR="004B5DBC" w:rsidRPr="00367D98" w:rsidRDefault="000812BB" w:rsidP="00DF225F">
      <w:pPr>
        <w:pStyle w:val="2"/>
        <w:spacing w:before="0" w:line="360" w:lineRule="auto"/>
        <w:ind w:firstLine="709"/>
        <w:jc w:val="both"/>
        <w:rPr>
          <w:rFonts w:ascii="Times New Roman" w:hAnsi="Times New Roman" w:cs="Times New Roman"/>
          <w:color w:val="auto"/>
          <w:sz w:val="28"/>
          <w:szCs w:val="28"/>
        </w:rPr>
      </w:pPr>
      <w:r w:rsidRPr="00367D98">
        <w:rPr>
          <w:rFonts w:ascii="Times New Roman" w:hAnsi="Times New Roman" w:cs="Times New Roman"/>
          <w:color w:val="auto"/>
          <w:sz w:val="28"/>
          <w:szCs w:val="28"/>
        </w:rPr>
        <w:lastRenderedPageBreak/>
        <w:t>Конструктивно-технологический принцип при проектировании изделий из КМ</w:t>
      </w:r>
      <w:bookmarkEnd w:id="1"/>
    </w:p>
    <w:p w:rsidR="008D08D4" w:rsidRPr="000812BB" w:rsidRDefault="00EC7F53" w:rsidP="00963C06">
      <w:pPr>
        <w:spacing w:after="0" w:line="360" w:lineRule="auto"/>
        <w:ind w:firstLine="709"/>
        <w:jc w:val="both"/>
        <w:rPr>
          <w:rFonts w:ascii="Times New Roman" w:hAnsi="Times New Roman" w:cs="Times New Roman"/>
          <w:sz w:val="28"/>
          <w:szCs w:val="28"/>
        </w:rPr>
      </w:pPr>
      <w:r w:rsidRPr="000812BB">
        <w:rPr>
          <w:rFonts w:ascii="Times New Roman" w:hAnsi="Times New Roman" w:cs="Times New Roman"/>
          <w:sz w:val="28"/>
          <w:szCs w:val="28"/>
        </w:rPr>
        <w:t>Под композиционным материалом понимают</w:t>
      </w:r>
      <w:r w:rsidR="008D08D4" w:rsidRPr="000812BB">
        <w:rPr>
          <w:rFonts w:ascii="Times New Roman" w:hAnsi="Times New Roman" w:cs="Times New Roman"/>
          <w:sz w:val="28"/>
          <w:szCs w:val="28"/>
        </w:rPr>
        <w:t xml:space="preserve"> искусственно созданный неоднородный сплошной материал, состоящий из двух или более компонентов с чёткой границей раздела между ними. В большинстве композитов (за исключением слоистых) компоненты можно разделить на матрицу (или связующее) и включённые в неё армиру</w:t>
      </w:r>
      <w:r w:rsidR="00F76463" w:rsidRPr="000812BB">
        <w:rPr>
          <w:rFonts w:ascii="Times New Roman" w:hAnsi="Times New Roman" w:cs="Times New Roman"/>
          <w:sz w:val="28"/>
          <w:szCs w:val="28"/>
        </w:rPr>
        <w:t>ющие элементы (или наполнители)</w:t>
      </w:r>
      <w:r w:rsidR="008D08D4" w:rsidRPr="000812BB">
        <w:rPr>
          <w:rFonts w:ascii="Times New Roman" w:hAnsi="Times New Roman" w:cs="Times New Roman"/>
          <w:sz w:val="28"/>
          <w:szCs w:val="28"/>
        </w:rPr>
        <w:t>.</w:t>
      </w:r>
    </w:p>
    <w:p w:rsidR="00247099" w:rsidRPr="000812BB" w:rsidRDefault="00992C4D" w:rsidP="00963C06">
      <w:pPr>
        <w:spacing w:after="0" w:line="360" w:lineRule="auto"/>
        <w:ind w:firstLine="709"/>
        <w:jc w:val="both"/>
        <w:rPr>
          <w:rFonts w:ascii="Times New Roman" w:hAnsi="Times New Roman" w:cs="Times New Roman"/>
          <w:sz w:val="28"/>
          <w:szCs w:val="28"/>
        </w:rPr>
      </w:pPr>
      <w:r w:rsidRPr="000812BB">
        <w:rPr>
          <w:rFonts w:ascii="Times New Roman" w:hAnsi="Times New Roman" w:cs="Times New Roman"/>
          <w:sz w:val="28"/>
          <w:szCs w:val="28"/>
        </w:rPr>
        <w:t>Детали из КМ применяются в составе новых изделий авиационной, автомобильной, оборонной промышленности.  Интерес к изделиям</w:t>
      </w:r>
      <w:r w:rsidR="00EC7F53" w:rsidRPr="000812BB">
        <w:rPr>
          <w:rFonts w:ascii="Times New Roman" w:hAnsi="Times New Roman" w:cs="Times New Roman"/>
          <w:sz w:val="28"/>
          <w:szCs w:val="28"/>
        </w:rPr>
        <w:t xml:space="preserve"> из </w:t>
      </w:r>
      <w:r w:rsidRPr="000812BB">
        <w:rPr>
          <w:rFonts w:ascii="Times New Roman" w:hAnsi="Times New Roman" w:cs="Times New Roman"/>
          <w:sz w:val="28"/>
          <w:szCs w:val="28"/>
        </w:rPr>
        <w:t>КМ связан с тем, что КМ обладают более высокими удельными механическими характеристиками по сравнению с традиционными конструкционными материалами. За счет этого их использование является более предпочтительным в тех случаях, когда необходимо существенно снизить массу конструкции при сохранении той же массы полезной нагрузки, повысить уровень шумо- и вибропоглощения, обеспечить требования к прочности, жесткости и долговечности конструкции при условии минимизации ее массы.</w:t>
      </w:r>
    </w:p>
    <w:p w:rsidR="000812BB" w:rsidRDefault="000812BB" w:rsidP="00963C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992C4D" w:rsidRPr="000812BB">
        <w:rPr>
          <w:rFonts w:ascii="Times New Roman" w:hAnsi="Times New Roman" w:cs="Times New Roman"/>
          <w:sz w:val="28"/>
          <w:szCs w:val="28"/>
        </w:rPr>
        <w:t>озможность управления свойствами готового изделия за счет варьирования состава и микроструктуры материала</w:t>
      </w:r>
      <w:r w:rsidRPr="000812BB">
        <w:rPr>
          <w:rFonts w:ascii="Times New Roman" w:hAnsi="Times New Roman" w:cs="Times New Roman"/>
          <w:sz w:val="28"/>
          <w:szCs w:val="28"/>
        </w:rPr>
        <w:t xml:space="preserve"> является </w:t>
      </w:r>
      <w:r>
        <w:rPr>
          <w:rFonts w:ascii="Times New Roman" w:hAnsi="Times New Roman" w:cs="Times New Roman"/>
          <w:sz w:val="28"/>
          <w:szCs w:val="28"/>
        </w:rPr>
        <w:t>с</w:t>
      </w:r>
      <w:r w:rsidRPr="000812BB">
        <w:rPr>
          <w:rFonts w:ascii="Times New Roman" w:hAnsi="Times New Roman" w:cs="Times New Roman"/>
          <w:sz w:val="28"/>
          <w:szCs w:val="28"/>
        </w:rPr>
        <w:t>ущественным преимуществом КМ над традиционными материалами</w:t>
      </w:r>
      <w:r w:rsidR="00992C4D" w:rsidRPr="000812BB">
        <w:rPr>
          <w:rFonts w:ascii="Times New Roman" w:hAnsi="Times New Roman" w:cs="Times New Roman"/>
          <w:sz w:val="28"/>
          <w:szCs w:val="28"/>
        </w:rPr>
        <w:t xml:space="preserve">. Это дает возможность создания </w:t>
      </w:r>
      <w:r w:rsidR="009F37C1" w:rsidRPr="000812BB">
        <w:rPr>
          <w:rFonts w:ascii="Times New Roman" w:hAnsi="Times New Roman" w:cs="Times New Roman"/>
          <w:sz w:val="28"/>
          <w:szCs w:val="28"/>
        </w:rPr>
        <w:t xml:space="preserve">материалов с произвольными свойствами, оптимальными для конкретной сферы применения. </w:t>
      </w:r>
    </w:p>
    <w:p w:rsidR="00992C4D" w:rsidRPr="000812BB" w:rsidRDefault="009F37C1" w:rsidP="00963C06">
      <w:pPr>
        <w:spacing w:after="0" w:line="360" w:lineRule="auto"/>
        <w:ind w:firstLine="709"/>
        <w:jc w:val="both"/>
        <w:rPr>
          <w:rFonts w:ascii="Times New Roman" w:hAnsi="Times New Roman" w:cs="Times New Roman"/>
          <w:sz w:val="28"/>
          <w:szCs w:val="28"/>
        </w:rPr>
      </w:pPr>
      <w:r w:rsidRPr="000812BB">
        <w:rPr>
          <w:rFonts w:ascii="Times New Roman" w:hAnsi="Times New Roman" w:cs="Times New Roman"/>
          <w:sz w:val="28"/>
          <w:szCs w:val="28"/>
        </w:rPr>
        <w:t>Реализация этого преимущества, однако, возможна только при соблюдении конструктивно-технологического принципа</w:t>
      </w:r>
      <w:r w:rsidR="000812BB">
        <w:rPr>
          <w:rFonts w:ascii="Times New Roman" w:hAnsi="Times New Roman" w:cs="Times New Roman"/>
          <w:sz w:val="28"/>
          <w:szCs w:val="28"/>
        </w:rPr>
        <w:t xml:space="preserve"> </w:t>
      </w:r>
      <w:r w:rsidR="000812BB" w:rsidRPr="000812BB">
        <w:rPr>
          <w:rFonts w:ascii="Times New Roman" w:hAnsi="Times New Roman" w:cs="Times New Roman"/>
          <w:sz w:val="28"/>
          <w:szCs w:val="28"/>
        </w:rPr>
        <w:t>[7, 11]</w:t>
      </w:r>
      <w:r w:rsidRPr="000812BB">
        <w:rPr>
          <w:rFonts w:ascii="Times New Roman" w:hAnsi="Times New Roman" w:cs="Times New Roman"/>
          <w:sz w:val="28"/>
          <w:szCs w:val="28"/>
        </w:rPr>
        <w:t>, который заключается в том, что этапы конструкторского и технологического проектирования должны рассматриваться совместно, с учетом всех взаимосвязей между ними.</w:t>
      </w:r>
    </w:p>
    <w:p w:rsidR="008D08D4" w:rsidRPr="000812BB" w:rsidRDefault="00EC7F53" w:rsidP="00963C06">
      <w:pPr>
        <w:spacing w:after="0" w:line="360" w:lineRule="auto"/>
        <w:ind w:firstLine="709"/>
        <w:jc w:val="both"/>
        <w:rPr>
          <w:rFonts w:ascii="Times New Roman" w:hAnsi="Times New Roman" w:cs="Times New Roman"/>
          <w:sz w:val="28"/>
          <w:szCs w:val="28"/>
        </w:rPr>
      </w:pPr>
      <w:r w:rsidRPr="000812BB">
        <w:rPr>
          <w:rFonts w:ascii="Times New Roman" w:hAnsi="Times New Roman" w:cs="Times New Roman"/>
          <w:sz w:val="28"/>
          <w:szCs w:val="28"/>
        </w:rPr>
        <w:lastRenderedPageBreak/>
        <w:t>При разработке изделия из КМ особенности конструкции изделия влияют на технологию его изготовления; технология определяет локальную микроструктуру материала; параметры микроструктуры определяют конечные свойства материала и эксплуатационные свойства конструкции в целом.</w:t>
      </w:r>
    </w:p>
    <w:p w:rsidR="00BC6037" w:rsidRPr="000812BB" w:rsidRDefault="00BC6037" w:rsidP="00963C06">
      <w:pPr>
        <w:spacing w:after="0" w:line="360" w:lineRule="auto"/>
        <w:ind w:firstLine="709"/>
        <w:jc w:val="both"/>
        <w:rPr>
          <w:rFonts w:ascii="Times New Roman" w:hAnsi="Times New Roman" w:cs="Times New Roman"/>
          <w:sz w:val="28"/>
          <w:szCs w:val="28"/>
        </w:rPr>
      </w:pPr>
      <w:r w:rsidRPr="000812BB">
        <w:rPr>
          <w:rFonts w:ascii="Times New Roman" w:hAnsi="Times New Roman" w:cs="Times New Roman"/>
          <w:sz w:val="28"/>
          <w:szCs w:val="28"/>
        </w:rPr>
        <w:t>Таким образом, существует необходимость учитывать большое число связанных конструктивных, технологических и материаловедческих факторов на ранних этапах разработки изделия. Это ведет к тому, что эффективность процесса проектирования нового изделия может быть обеспечена только за счет комплексного применения методов и средств инженерного анализа и компьютерного моделирования.</w:t>
      </w:r>
    </w:p>
    <w:p w:rsidR="008D08D4" w:rsidRPr="000812BB" w:rsidRDefault="00BC6037" w:rsidP="00963C06">
      <w:pPr>
        <w:spacing w:after="0" w:line="360" w:lineRule="auto"/>
        <w:ind w:firstLine="709"/>
        <w:jc w:val="both"/>
        <w:rPr>
          <w:rFonts w:ascii="Times New Roman" w:hAnsi="Times New Roman" w:cs="Times New Roman"/>
          <w:sz w:val="28"/>
          <w:szCs w:val="28"/>
        </w:rPr>
      </w:pPr>
      <w:r w:rsidRPr="000812BB">
        <w:rPr>
          <w:rFonts w:ascii="Times New Roman" w:hAnsi="Times New Roman" w:cs="Times New Roman"/>
          <w:sz w:val="28"/>
          <w:szCs w:val="28"/>
        </w:rPr>
        <w:t xml:space="preserve">Программное обеспечение, применяемое для </w:t>
      </w:r>
      <w:r w:rsidR="000812BB">
        <w:rPr>
          <w:rFonts w:ascii="Times New Roman" w:hAnsi="Times New Roman" w:cs="Times New Roman"/>
          <w:sz w:val="28"/>
          <w:szCs w:val="28"/>
        </w:rPr>
        <w:t>анализа</w:t>
      </w:r>
      <w:r w:rsidRPr="000812BB">
        <w:rPr>
          <w:rFonts w:ascii="Times New Roman" w:hAnsi="Times New Roman" w:cs="Times New Roman"/>
          <w:sz w:val="28"/>
          <w:szCs w:val="28"/>
        </w:rPr>
        <w:t xml:space="preserve"> микроструктуры изделия, должно обладать следующими функциональными возможностями</w:t>
      </w:r>
      <w:r w:rsidR="00EC7F53" w:rsidRPr="000812BB">
        <w:rPr>
          <w:rFonts w:ascii="Times New Roman" w:hAnsi="Times New Roman" w:cs="Times New Roman"/>
          <w:sz w:val="28"/>
          <w:szCs w:val="28"/>
        </w:rPr>
        <w:t>:</w:t>
      </w:r>
    </w:p>
    <w:p w:rsidR="00EC7F53" w:rsidRPr="000812BB" w:rsidRDefault="00EC7F53" w:rsidP="00963C06">
      <w:pPr>
        <w:pStyle w:val="a9"/>
        <w:numPr>
          <w:ilvl w:val="0"/>
          <w:numId w:val="6"/>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детальное исследование микроструктуры материала, включая анализ процессов накопления и развития повреждений, анализ образования пластических деформаций при разных видах нагрузки, оценка тепловых и проводящих свойств материала за счет исследования явлений перколяции и кластеризации;</w:t>
      </w:r>
    </w:p>
    <w:p w:rsidR="00BC6037" w:rsidRPr="000812BB" w:rsidRDefault="00BC6037" w:rsidP="00963C06">
      <w:pPr>
        <w:pStyle w:val="a9"/>
        <w:numPr>
          <w:ilvl w:val="0"/>
          <w:numId w:val="6"/>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анализ прочностных характеристик конструкции изделия с учетом его микроструктуры, конструктивных и технологических факторов.</w:t>
      </w:r>
    </w:p>
    <w:p w:rsidR="004B5DBC" w:rsidRPr="000D2F7E" w:rsidRDefault="004B5DBC" w:rsidP="00DF225F">
      <w:pPr>
        <w:pStyle w:val="2"/>
        <w:spacing w:before="0" w:line="360" w:lineRule="auto"/>
        <w:ind w:firstLine="709"/>
        <w:jc w:val="both"/>
        <w:rPr>
          <w:rFonts w:ascii="Times New Roman" w:hAnsi="Times New Roman" w:cs="Times New Roman"/>
          <w:color w:val="auto"/>
          <w:sz w:val="28"/>
          <w:szCs w:val="28"/>
        </w:rPr>
      </w:pPr>
      <w:bookmarkStart w:id="2" w:name="_Toc425758669"/>
      <w:r w:rsidRPr="000D2F7E">
        <w:rPr>
          <w:rFonts w:ascii="Times New Roman" w:hAnsi="Times New Roman" w:cs="Times New Roman"/>
          <w:color w:val="auto"/>
          <w:sz w:val="28"/>
          <w:szCs w:val="28"/>
        </w:rPr>
        <w:t>Методы гомогенизации в решении задачи исследования микроструктуры материала</w:t>
      </w:r>
      <w:bookmarkEnd w:id="2"/>
      <w:r w:rsidRPr="000D2F7E">
        <w:rPr>
          <w:rFonts w:ascii="Times New Roman" w:hAnsi="Times New Roman" w:cs="Times New Roman"/>
          <w:color w:val="auto"/>
          <w:sz w:val="28"/>
          <w:szCs w:val="28"/>
        </w:rPr>
        <w:t xml:space="preserve">  </w:t>
      </w:r>
    </w:p>
    <w:p w:rsidR="00BC6037" w:rsidRPr="000812BB" w:rsidRDefault="00BC6037" w:rsidP="00963C06">
      <w:pPr>
        <w:spacing w:after="0" w:line="360" w:lineRule="auto"/>
        <w:ind w:firstLine="709"/>
        <w:jc w:val="both"/>
        <w:rPr>
          <w:rFonts w:ascii="Times New Roman" w:hAnsi="Times New Roman" w:cs="Times New Roman"/>
          <w:sz w:val="28"/>
          <w:szCs w:val="28"/>
        </w:rPr>
      </w:pPr>
      <w:r w:rsidRPr="000812BB">
        <w:rPr>
          <w:rFonts w:ascii="Times New Roman" w:hAnsi="Times New Roman" w:cs="Times New Roman"/>
          <w:sz w:val="28"/>
          <w:szCs w:val="28"/>
        </w:rPr>
        <w:t>Для решения задачи исследования микроструктуры материала применя</w:t>
      </w:r>
      <w:r w:rsidR="0085450C" w:rsidRPr="000812BB">
        <w:rPr>
          <w:rFonts w:ascii="Times New Roman" w:hAnsi="Times New Roman" w:cs="Times New Roman"/>
          <w:sz w:val="28"/>
          <w:szCs w:val="28"/>
        </w:rPr>
        <w:t xml:space="preserve">ется метод «гомогенизации», который </w:t>
      </w:r>
      <w:r w:rsidR="00E76798" w:rsidRPr="000812BB">
        <w:rPr>
          <w:rFonts w:ascii="Times New Roman" w:hAnsi="Times New Roman" w:cs="Times New Roman"/>
          <w:sz w:val="28"/>
          <w:szCs w:val="28"/>
        </w:rPr>
        <w:t>заключается в численном определении</w:t>
      </w:r>
      <w:r w:rsidR="006112C2" w:rsidRPr="000812BB">
        <w:rPr>
          <w:rFonts w:ascii="Times New Roman" w:hAnsi="Times New Roman" w:cs="Times New Roman"/>
          <w:sz w:val="28"/>
          <w:szCs w:val="28"/>
        </w:rPr>
        <w:t xml:space="preserve"> локальных</w:t>
      </w:r>
      <w:r w:rsidR="00E76798" w:rsidRPr="000812BB">
        <w:rPr>
          <w:rFonts w:ascii="Times New Roman" w:hAnsi="Times New Roman" w:cs="Times New Roman"/>
          <w:sz w:val="28"/>
          <w:szCs w:val="28"/>
        </w:rPr>
        <w:t xml:space="preserve"> свойств гетерогенного материала на основе данных о свойствах отдельных его компонентов.</w:t>
      </w:r>
      <w:r w:rsidR="006112C2" w:rsidRPr="000812BB">
        <w:rPr>
          <w:rFonts w:ascii="Times New Roman" w:hAnsi="Times New Roman" w:cs="Times New Roman"/>
          <w:sz w:val="28"/>
          <w:szCs w:val="28"/>
        </w:rPr>
        <w:t xml:space="preserve"> При использовании метода целью является оценка влияния микроструктуры изделия на </w:t>
      </w:r>
      <w:r w:rsidR="006112C2" w:rsidRPr="000812BB">
        <w:rPr>
          <w:rFonts w:ascii="Times New Roman" w:hAnsi="Times New Roman" w:cs="Times New Roman"/>
          <w:sz w:val="28"/>
          <w:szCs w:val="28"/>
        </w:rPr>
        <w:lastRenderedPageBreak/>
        <w:t>эксплуатационные свойства изделия. Задача при этом рассматривается на двух уровнях: микроскопическом, на котором материал считается гетерогенным (многокомпонентным), и макроскопическом, на котором материал считается гомогенным (однородным). Связь двух уровней осуществляется путем введения понятия репрезентативного объема. На макроуровне каждая точка материального тела считается центром соответствующего репрезентативного объема, который должен быть достаточно большим для описания гетерогенной микроструктуры материала, но достаточно малым относительно размеров изделия.</w:t>
      </w:r>
    </w:p>
    <w:p w:rsidR="006112C2" w:rsidRPr="000812BB" w:rsidRDefault="006112C2" w:rsidP="00963C06">
      <w:pPr>
        <w:spacing w:after="0" w:line="360" w:lineRule="auto"/>
        <w:ind w:firstLine="709"/>
        <w:jc w:val="both"/>
        <w:rPr>
          <w:rFonts w:ascii="Times New Roman" w:hAnsi="Times New Roman" w:cs="Times New Roman"/>
          <w:sz w:val="28"/>
          <w:szCs w:val="28"/>
        </w:rPr>
      </w:pPr>
      <w:r w:rsidRPr="000812BB">
        <w:rPr>
          <w:rFonts w:ascii="Times New Roman" w:hAnsi="Times New Roman" w:cs="Times New Roman"/>
          <w:sz w:val="28"/>
          <w:szCs w:val="28"/>
        </w:rPr>
        <w:t>Таким образом, процесс двухуровневого моделирования осуществляется следующим образом:</w:t>
      </w:r>
    </w:p>
    <w:p w:rsidR="006112C2" w:rsidRPr="000812BB" w:rsidRDefault="006112C2"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Переход от  микроуровня к макроуровню:</w:t>
      </w:r>
    </w:p>
    <w:p w:rsidR="006112C2" w:rsidRPr="000812BB" w:rsidRDefault="00DF35CF" w:rsidP="00963C06">
      <w:pPr>
        <w:pStyle w:val="a9"/>
        <w:numPr>
          <w:ilvl w:val="0"/>
          <w:numId w:val="7"/>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 xml:space="preserve">Точка материального тела </w:t>
      </w:r>
      <w:r w:rsidR="006C1D0A" w:rsidRPr="000812BB">
        <w:rPr>
          <w:rFonts w:ascii="Times New Roman" w:hAnsi="Times New Roman" w:cs="Times New Roman"/>
          <w:sz w:val="28"/>
          <w:szCs w:val="28"/>
        </w:rPr>
        <w:t>рассматривается как</w:t>
      </w:r>
      <w:r w:rsidRPr="000812BB">
        <w:rPr>
          <w:rFonts w:ascii="Times New Roman" w:hAnsi="Times New Roman" w:cs="Times New Roman"/>
          <w:sz w:val="28"/>
          <w:szCs w:val="28"/>
        </w:rPr>
        <w:t xml:space="preserve"> центр репрезентативного объема;</w:t>
      </w:r>
    </w:p>
    <w:p w:rsidR="00DF35CF" w:rsidRPr="000812BB" w:rsidRDefault="00DF35CF" w:rsidP="00963C06">
      <w:pPr>
        <w:pStyle w:val="a9"/>
        <w:numPr>
          <w:ilvl w:val="0"/>
          <w:numId w:val="7"/>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На микроуровне: репрезентативный объем содержит конечное число компонентов.</w:t>
      </w:r>
    </w:p>
    <w:p w:rsidR="00DF35CF" w:rsidRPr="000812BB" w:rsidRDefault="006C1D0A" w:rsidP="00963C06">
      <w:pPr>
        <w:pStyle w:val="a9"/>
        <w:numPr>
          <w:ilvl w:val="0"/>
          <w:numId w:val="7"/>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Составляется</w:t>
      </w:r>
      <w:r w:rsidR="00DF35CF" w:rsidRPr="000812BB">
        <w:rPr>
          <w:rFonts w:ascii="Times New Roman" w:hAnsi="Times New Roman" w:cs="Times New Roman"/>
          <w:sz w:val="28"/>
          <w:szCs w:val="28"/>
        </w:rPr>
        <w:t xml:space="preserve"> модель, описывающая состояние каждого из компонентов.</w:t>
      </w:r>
    </w:p>
    <w:p w:rsidR="00DF35CF" w:rsidRPr="000812BB" w:rsidRDefault="00DF35CF" w:rsidP="00963C06">
      <w:pPr>
        <w:pStyle w:val="a9"/>
        <w:numPr>
          <w:ilvl w:val="0"/>
          <w:numId w:val="7"/>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 xml:space="preserve">Переход от микроуровня к макроуровню: применение метода </w:t>
      </w:r>
      <w:r w:rsidR="0075077C" w:rsidRPr="000812BB">
        <w:rPr>
          <w:rFonts w:ascii="Times New Roman" w:hAnsi="Times New Roman" w:cs="Times New Roman"/>
          <w:sz w:val="28"/>
          <w:szCs w:val="28"/>
        </w:rPr>
        <w:t>«гомогенизации»</w:t>
      </w:r>
      <w:r w:rsidRPr="000812BB">
        <w:rPr>
          <w:rFonts w:ascii="Times New Roman" w:hAnsi="Times New Roman" w:cs="Times New Roman"/>
          <w:sz w:val="28"/>
          <w:szCs w:val="28"/>
        </w:rPr>
        <w:t xml:space="preserve"> для определения макро</w:t>
      </w:r>
      <w:r w:rsidR="006C1D0A" w:rsidRPr="000812BB">
        <w:rPr>
          <w:rFonts w:ascii="Times New Roman" w:hAnsi="Times New Roman" w:cs="Times New Roman"/>
          <w:sz w:val="28"/>
          <w:szCs w:val="28"/>
        </w:rPr>
        <w:t>свойств репрезентативного объема.</w:t>
      </w:r>
    </w:p>
    <w:p w:rsidR="006C1D0A" w:rsidRPr="000812BB" w:rsidRDefault="006C1D0A" w:rsidP="00963C06">
      <w:pPr>
        <w:pStyle w:val="a9"/>
        <w:numPr>
          <w:ilvl w:val="0"/>
          <w:numId w:val="7"/>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Решение уравнений механики сплошной среды на макроуровне с учетом уравнений состояния репрезентативных объемов.</w:t>
      </w:r>
    </w:p>
    <w:p w:rsidR="006C1D0A" w:rsidRPr="000812BB" w:rsidRDefault="006C1D0A"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Переход от макроуровня к микроуровню:</w:t>
      </w:r>
    </w:p>
    <w:p w:rsidR="006C1D0A" w:rsidRPr="000812BB" w:rsidRDefault="006C1D0A" w:rsidP="00963C06">
      <w:pPr>
        <w:pStyle w:val="a9"/>
        <w:numPr>
          <w:ilvl w:val="0"/>
          <w:numId w:val="7"/>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В каждый момент времени в каждой точке материального тела производится численное масштабирование для проверки состояния компонентов материала на микроуровне (например, напряжения и деформации матрицы и связующего).</w:t>
      </w:r>
    </w:p>
    <w:p w:rsidR="006C1D0A" w:rsidRPr="000812BB" w:rsidRDefault="006C1D0A" w:rsidP="00963C06">
      <w:pPr>
        <w:spacing w:after="0" w:line="360" w:lineRule="auto"/>
        <w:ind w:firstLine="709"/>
        <w:jc w:val="both"/>
        <w:rPr>
          <w:rFonts w:ascii="Times New Roman" w:hAnsi="Times New Roman" w:cs="Times New Roman"/>
          <w:sz w:val="28"/>
          <w:szCs w:val="28"/>
        </w:rPr>
      </w:pPr>
      <w:r w:rsidRPr="000812BB">
        <w:rPr>
          <w:rFonts w:ascii="Times New Roman" w:hAnsi="Times New Roman" w:cs="Times New Roman"/>
          <w:sz w:val="28"/>
          <w:szCs w:val="28"/>
        </w:rPr>
        <w:lastRenderedPageBreak/>
        <w:t>Процесс моделирования проиллюстрирован на рис. 1</w:t>
      </w:r>
      <w:r w:rsidR="00411B30">
        <w:rPr>
          <w:rFonts w:ascii="Times New Roman" w:hAnsi="Times New Roman" w:cs="Times New Roman"/>
          <w:sz w:val="28"/>
          <w:szCs w:val="28"/>
        </w:rPr>
        <w:t xml:space="preserve"> </w:t>
      </w:r>
      <w:r w:rsidR="00411B30" w:rsidRPr="00154978">
        <w:rPr>
          <w:rFonts w:ascii="Times New Roman" w:hAnsi="Times New Roman" w:cs="Times New Roman"/>
          <w:sz w:val="28"/>
          <w:szCs w:val="28"/>
        </w:rPr>
        <w:t>[8]</w:t>
      </w:r>
      <w:r w:rsidRPr="000812BB">
        <w:rPr>
          <w:rFonts w:ascii="Times New Roman" w:hAnsi="Times New Roman" w:cs="Times New Roman"/>
          <w:sz w:val="28"/>
          <w:szCs w:val="28"/>
        </w:rPr>
        <w:t>.</w:t>
      </w:r>
    </w:p>
    <w:p w:rsidR="006C1D0A" w:rsidRPr="000812BB" w:rsidRDefault="000148A5" w:rsidP="00963C06">
      <w:pPr>
        <w:spacing w:after="0" w:line="360" w:lineRule="auto"/>
        <w:ind w:firstLine="709"/>
        <w:jc w:val="center"/>
        <w:rPr>
          <w:rFonts w:ascii="Times New Roman" w:hAnsi="Times New Roman" w:cs="Times New Roman"/>
          <w:sz w:val="28"/>
          <w:szCs w:val="28"/>
        </w:rPr>
      </w:pPr>
      <w:r>
        <w:rPr>
          <w:noProof/>
          <w:lang w:eastAsia="ru-RU"/>
        </w:rPr>
        <w:drawing>
          <wp:inline distT="0" distB="0" distL="0" distR="0">
            <wp:extent cx="4577555" cy="2781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582334" cy="2784204"/>
                    </a:xfrm>
                    <a:prstGeom prst="rect">
                      <a:avLst/>
                    </a:prstGeom>
                  </pic:spPr>
                </pic:pic>
              </a:graphicData>
            </a:graphic>
          </wp:inline>
        </w:drawing>
      </w:r>
    </w:p>
    <w:p w:rsidR="006C1D0A" w:rsidRPr="00DF225F" w:rsidRDefault="006C1D0A" w:rsidP="00DF225F">
      <w:pPr>
        <w:spacing w:after="0" w:line="360" w:lineRule="auto"/>
        <w:jc w:val="center"/>
        <w:rPr>
          <w:rFonts w:ascii="Times New Roman" w:hAnsi="Times New Roman" w:cs="Times New Roman"/>
          <w:sz w:val="24"/>
          <w:szCs w:val="28"/>
        </w:rPr>
      </w:pPr>
      <w:r w:rsidRPr="00DF225F">
        <w:rPr>
          <w:rFonts w:ascii="Times New Roman" w:hAnsi="Times New Roman" w:cs="Times New Roman"/>
          <w:sz w:val="24"/>
          <w:szCs w:val="28"/>
        </w:rPr>
        <w:t>Рис. 1. Слева направо: гетерогенная среда, эквивалентная гомогенная среда, репрезентативный объем.</w:t>
      </w:r>
    </w:p>
    <w:p w:rsidR="000D2F7E" w:rsidRPr="000812BB" w:rsidRDefault="000D2F7E" w:rsidP="00963C06">
      <w:pPr>
        <w:spacing w:after="0" w:line="360" w:lineRule="auto"/>
        <w:ind w:firstLine="709"/>
        <w:jc w:val="center"/>
        <w:rPr>
          <w:rFonts w:ascii="Times New Roman" w:hAnsi="Times New Roman" w:cs="Times New Roman"/>
          <w:sz w:val="28"/>
          <w:szCs w:val="28"/>
        </w:rPr>
      </w:pPr>
    </w:p>
    <w:p w:rsidR="00992C4D" w:rsidRPr="000812BB" w:rsidRDefault="0075077C" w:rsidP="00963C06">
      <w:pPr>
        <w:spacing w:after="0" w:line="360" w:lineRule="auto"/>
        <w:ind w:firstLine="709"/>
        <w:jc w:val="both"/>
        <w:rPr>
          <w:rFonts w:ascii="Times New Roman" w:hAnsi="Times New Roman" w:cs="Times New Roman"/>
          <w:sz w:val="28"/>
          <w:szCs w:val="28"/>
        </w:rPr>
      </w:pPr>
      <w:r w:rsidRPr="000812BB">
        <w:rPr>
          <w:rFonts w:ascii="Times New Roman" w:hAnsi="Times New Roman" w:cs="Times New Roman"/>
          <w:sz w:val="28"/>
          <w:szCs w:val="28"/>
        </w:rPr>
        <w:t xml:space="preserve">При </w:t>
      </w:r>
      <w:r w:rsidR="0085450C" w:rsidRPr="000812BB">
        <w:rPr>
          <w:rFonts w:ascii="Times New Roman" w:hAnsi="Times New Roman" w:cs="Times New Roman"/>
          <w:sz w:val="28"/>
          <w:szCs w:val="28"/>
        </w:rPr>
        <w:t>использовании описанного двухуровневого подхода наибольшую сложность представляет решение задачи на уровне репрезентативного объема</w:t>
      </w:r>
      <w:r w:rsidR="00154978" w:rsidRPr="00154978">
        <w:rPr>
          <w:rFonts w:ascii="Times New Roman" w:hAnsi="Times New Roman" w:cs="Times New Roman"/>
          <w:sz w:val="28"/>
          <w:szCs w:val="28"/>
        </w:rPr>
        <w:t xml:space="preserve"> [8]</w:t>
      </w:r>
      <w:r w:rsidR="0085450C" w:rsidRPr="000812BB">
        <w:rPr>
          <w:rFonts w:ascii="Times New Roman" w:hAnsi="Times New Roman" w:cs="Times New Roman"/>
          <w:sz w:val="28"/>
          <w:szCs w:val="28"/>
        </w:rPr>
        <w:t xml:space="preserve">. </w:t>
      </w:r>
    </w:p>
    <w:p w:rsidR="0085450C" w:rsidRPr="000812BB" w:rsidRDefault="0085450C" w:rsidP="00963C06">
      <w:pPr>
        <w:spacing w:after="0" w:line="360" w:lineRule="auto"/>
        <w:ind w:firstLine="709"/>
        <w:jc w:val="both"/>
        <w:rPr>
          <w:rFonts w:ascii="Times New Roman" w:hAnsi="Times New Roman" w:cs="Times New Roman"/>
          <w:sz w:val="28"/>
          <w:szCs w:val="28"/>
        </w:rPr>
      </w:pPr>
      <w:r w:rsidRPr="000812BB">
        <w:rPr>
          <w:rFonts w:ascii="Times New Roman" w:hAnsi="Times New Roman" w:cs="Times New Roman"/>
          <w:sz w:val="28"/>
          <w:szCs w:val="28"/>
        </w:rPr>
        <w:t xml:space="preserve">Классическая задача механики </w:t>
      </w:r>
      <w:r w:rsidR="00E05F0D" w:rsidRPr="000812BB">
        <w:rPr>
          <w:rFonts w:ascii="Times New Roman" w:hAnsi="Times New Roman" w:cs="Times New Roman"/>
          <w:sz w:val="28"/>
          <w:szCs w:val="28"/>
        </w:rPr>
        <w:t>сплошной среды</w:t>
      </w:r>
      <w:r w:rsidRPr="000812BB">
        <w:rPr>
          <w:rFonts w:ascii="Times New Roman" w:hAnsi="Times New Roman" w:cs="Times New Roman"/>
          <w:sz w:val="28"/>
          <w:szCs w:val="28"/>
        </w:rPr>
        <w:t xml:space="preserve"> решается на макроуровне. В каждой точке тела </w:t>
      </w:r>
      <m:oMath>
        <m:r>
          <m:rPr>
            <m:sty m:val="p"/>
          </m:rPr>
          <w:rPr>
            <w:rFonts w:ascii="Cambria Math" w:hAnsi="Cambria Math" w:cs="Times New Roman"/>
            <w:sz w:val="28"/>
            <w:szCs w:val="28"/>
            <w:lang w:val="en-US"/>
          </w:rPr>
          <m:t>X</m:t>
        </m:r>
      </m:oMath>
      <w:r w:rsidRPr="000812BB">
        <w:rPr>
          <w:rFonts w:ascii="Times New Roman" w:eastAsiaTheme="minorEastAsia" w:hAnsi="Times New Roman" w:cs="Times New Roman"/>
          <w:sz w:val="28"/>
          <w:szCs w:val="28"/>
        </w:rPr>
        <w:t xml:space="preserve"> </w:t>
      </w:r>
      <w:r w:rsidRPr="000812BB">
        <w:rPr>
          <w:rFonts w:ascii="Times New Roman" w:hAnsi="Times New Roman" w:cs="Times New Roman"/>
          <w:sz w:val="28"/>
          <w:szCs w:val="28"/>
        </w:rPr>
        <w:t xml:space="preserve">известны макродеформации </w:t>
      </w:r>
      <m:oMath>
        <m:r>
          <w:rPr>
            <w:rFonts w:ascii="Cambria Math" w:hAnsi="Cambria Math" w:cs="Times New Roman"/>
            <w:sz w:val="28"/>
            <w:szCs w:val="28"/>
          </w:rPr>
          <m:t>E(X)</m:t>
        </m:r>
      </m:oMath>
      <w:r w:rsidRPr="000812BB">
        <w:rPr>
          <w:rFonts w:ascii="Times New Roman" w:eastAsiaTheme="minorEastAsia" w:hAnsi="Times New Roman" w:cs="Times New Roman"/>
          <w:sz w:val="28"/>
          <w:szCs w:val="28"/>
        </w:rPr>
        <w:t xml:space="preserve"> </w:t>
      </w:r>
      <w:r w:rsidRPr="000812BB">
        <w:rPr>
          <w:rFonts w:ascii="Times New Roman" w:hAnsi="Times New Roman" w:cs="Times New Roman"/>
          <w:sz w:val="28"/>
          <w:szCs w:val="28"/>
        </w:rPr>
        <w:t xml:space="preserve">и требуется найти макронапряжения </w:t>
      </w:r>
      <m:oMath>
        <m:r>
          <w:rPr>
            <w:rFonts w:ascii="Cambria Math" w:hAnsi="Cambria Math" w:cs="Times New Roman"/>
            <w:sz w:val="28"/>
            <w:szCs w:val="28"/>
          </w:rPr>
          <m:t>σ(</m:t>
        </m:r>
        <m:r>
          <w:rPr>
            <w:rFonts w:ascii="Cambria Math" w:hAnsi="Cambria Math" w:cs="Times New Roman"/>
            <w:sz w:val="28"/>
            <w:szCs w:val="28"/>
            <w:lang w:val="en-US"/>
          </w:rPr>
          <m:t>X</m:t>
        </m:r>
        <m:r>
          <w:rPr>
            <w:rFonts w:ascii="Cambria Math" w:hAnsi="Cambria Math" w:cs="Times New Roman"/>
            <w:sz w:val="28"/>
            <w:szCs w:val="28"/>
          </w:rPr>
          <m:t>)</m:t>
        </m:r>
      </m:oMath>
      <w:r w:rsidRPr="000812BB">
        <w:rPr>
          <w:rFonts w:ascii="Times New Roman" w:hAnsi="Times New Roman" w:cs="Times New Roman"/>
          <w:sz w:val="28"/>
          <w:szCs w:val="28"/>
        </w:rPr>
        <w:t xml:space="preserve">, либо обратная задача. </w:t>
      </w:r>
    </w:p>
    <w:p w:rsidR="0085450C" w:rsidRPr="000812BB" w:rsidRDefault="0085450C"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hAnsi="Times New Roman" w:cs="Times New Roman"/>
          <w:sz w:val="28"/>
          <w:szCs w:val="28"/>
        </w:rPr>
        <w:t xml:space="preserve">Среднее значение по репрезентативному объему (область </w:t>
      </w:r>
      <m:oMath>
        <m:r>
          <w:rPr>
            <w:rFonts w:ascii="Cambria Math" w:hAnsi="Cambria Math" w:cs="Times New Roman"/>
            <w:sz w:val="28"/>
            <w:szCs w:val="28"/>
          </w:rPr>
          <m:t>ω</m:t>
        </m:r>
      </m:oMath>
      <w:r w:rsidRPr="000812BB">
        <w:rPr>
          <w:rFonts w:ascii="Times New Roman" w:eastAsiaTheme="minorEastAsia" w:hAnsi="Times New Roman" w:cs="Times New Roman"/>
          <w:sz w:val="28"/>
          <w:szCs w:val="28"/>
        </w:rPr>
        <w:t xml:space="preserve">, объем </w:t>
      </w:r>
      <m:oMath>
        <m:r>
          <w:rPr>
            <w:rFonts w:ascii="Cambria Math" w:eastAsiaTheme="minorEastAsia" w:hAnsi="Cambria Math" w:cs="Times New Roman"/>
            <w:sz w:val="28"/>
            <w:szCs w:val="28"/>
          </w:rPr>
          <m:t>V</m:t>
        </m:r>
      </m:oMath>
      <w:r w:rsidRPr="000812BB">
        <w:rPr>
          <w:rFonts w:ascii="Times New Roman" w:eastAsiaTheme="minorEastAsia" w:hAnsi="Times New Roman" w:cs="Times New Roman"/>
          <w:sz w:val="28"/>
          <w:szCs w:val="28"/>
        </w:rPr>
        <w:t>), определяется формулой (9.1):</w:t>
      </w:r>
    </w:p>
    <w:p w:rsidR="0085450C" w:rsidRPr="000812BB" w:rsidRDefault="0015306D" w:rsidP="00963C06">
      <w:pPr>
        <w:spacing w:after="0" w:line="360" w:lineRule="auto"/>
        <w:ind w:firstLine="709"/>
        <w:jc w:val="both"/>
        <w:rPr>
          <w:rFonts w:ascii="Times New Roman" w:eastAsiaTheme="minorEastAsia" w:hAnsi="Times New Roman" w:cs="Times New Roman"/>
          <w:i/>
          <w:sz w:val="28"/>
          <w:szCs w:val="28"/>
        </w:rPr>
      </w:pPr>
      <m:oMath>
        <m:d>
          <m:dPr>
            <m:begChr m:val="〈"/>
            <m:endChr m:val="〉"/>
            <m:ctrlPr>
              <w:rPr>
                <w:rFonts w:ascii="Cambria Math" w:hAnsi="Cambria Math" w:cs="Times New Roman"/>
                <w:i/>
                <w:sz w:val="28"/>
                <w:szCs w:val="28"/>
                <w:lang w:val="en-US"/>
              </w:rPr>
            </m:ctrlPr>
          </m:dPr>
          <m:e>
            <m:r>
              <w:rPr>
                <w:rFonts w:ascii="Cambria Math" w:hAnsi="Cambria Math" w:cs="Times New Roman"/>
                <w:sz w:val="28"/>
                <w:szCs w:val="28"/>
                <w:lang w:val="en-US"/>
              </w:rPr>
              <m:t>f</m:t>
            </m:r>
            <m:r>
              <w:rPr>
                <w:rFonts w:ascii="Cambria Math" w:hAnsi="Cambria Math" w:cs="Times New Roman"/>
                <w:sz w:val="28"/>
                <w:szCs w:val="28"/>
              </w:rPr>
              <m:t>(</m:t>
            </m:r>
            <m:r>
              <w:rPr>
                <w:rFonts w:ascii="Cambria Math" w:hAnsi="Cambria Math" w:cs="Times New Roman"/>
                <w:sz w:val="28"/>
                <w:szCs w:val="28"/>
                <w:lang w:val="en-US"/>
              </w:rPr>
              <m:t>X</m:t>
            </m:r>
            <m:r>
              <w:rPr>
                <w:rFonts w:ascii="Cambria Math" w:hAnsi="Cambria Math" w:cs="Times New Roman"/>
                <w:sz w:val="28"/>
                <w:szCs w:val="28"/>
              </w:rPr>
              <m:t>,</m:t>
            </m:r>
            <m:r>
              <w:rPr>
                <w:rFonts w:ascii="Cambria Math" w:hAnsi="Cambria Math" w:cs="Times New Roman"/>
                <w:sz w:val="28"/>
                <w:szCs w:val="28"/>
                <w:lang w:val="en-US"/>
              </w:rPr>
              <m:t>x</m:t>
            </m:r>
            <m:r>
              <w:rPr>
                <w:rFonts w:ascii="Cambria Math" w:hAnsi="Cambria Math" w:cs="Times New Roman"/>
                <w:sz w:val="28"/>
                <w:szCs w:val="28"/>
              </w:rPr>
              <m:t>)</m:t>
            </m:r>
          </m:e>
        </m:d>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rPr>
              <m:t>1</m:t>
            </m:r>
          </m:num>
          <m:den>
            <m:r>
              <w:rPr>
                <w:rFonts w:ascii="Cambria Math" w:hAnsi="Cambria Math" w:cs="Times New Roman"/>
                <w:sz w:val="28"/>
                <w:szCs w:val="28"/>
                <w:lang w:val="en-US"/>
              </w:rPr>
              <m:t>V</m:t>
            </m:r>
          </m:den>
        </m:f>
        <m:nary>
          <m:naryPr>
            <m:limLoc m:val="subSup"/>
            <m:ctrlPr>
              <w:rPr>
                <w:rFonts w:ascii="Cambria Math" w:hAnsi="Cambria Math" w:cs="Times New Roman"/>
                <w:i/>
                <w:sz w:val="28"/>
                <w:szCs w:val="28"/>
                <w:lang w:val="en-US"/>
              </w:rPr>
            </m:ctrlPr>
          </m:naryPr>
          <m:sub>
            <m:r>
              <w:rPr>
                <w:rFonts w:ascii="Cambria Math" w:hAnsi="Cambria Math" w:cs="Times New Roman"/>
                <w:sz w:val="28"/>
                <w:szCs w:val="28"/>
                <w:lang w:val="en-US"/>
              </w:rPr>
              <m:t>ω</m:t>
            </m:r>
          </m:sub>
          <m:sup>
            <m:r>
              <w:rPr>
                <w:rFonts w:ascii="Cambria Math" w:hAnsi="Cambria Math" w:cs="Times New Roman"/>
                <w:sz w:val="28"/>
                <w:szCs w:val="28"/>
              </w:rPr>
              <m:t xml:space="preserve"> </m:t>
            </m:r>
          </m:sup>
          <m:e>
            <m:r>
              <w:rPr>
                <w:rFonts w:ascii="Cambria Math" w:hAnsi="Cambria Math" w:cs="Times New Roman"/>
                <w:sz w:val="28"/>
                <w:szCs w:val="28"/>
                <w:lang w:val="en-US"/>
              </w:rPr>
              <m:t>f</m:t>
            </m:r>
            <m:d>
              <m:dPr>
                <m:ctrlPr>
                  <w:rPr>
                    <w:rFonts w:ascii="Cambria Math" w:hAnsi="Cambria Math" w:cs="Times New Roman"/>
                    <w:i/>
                    <w:sz w:val="28"/>
                    <w:szCs w:val="28"/>
                    <w:lang w:val="en-US"/>
                  </w:rPr>
                </m:ctrlPr>
              </m:dPr>
              <m:e>
                <m:r>
                  <w:rPr>
                    <w:rFonts w:ascii="Cambria Math" w:hAnsi="Cambria Math" w:cs="Times New Roman"/>
                    <w:sz w:val="28"/>
                    <w:szCs w:val="28"/>
                    <w:lang w:val="en-US"/>
                  </w:rPr>
                  <m:t>X</m:t>
                </m:r>
                <m:r>
                  <w:rPr>
                    <w:rFonts w:ascii="Cambria Math" w:hAnsi="Cambria Math" w:cs="Times New Roman"/>
                    <w:sz w:val="28"/>
                    <w:szCs w:val="28"/>
                  </w:rPr>
                  <m:t>,</m:t>
                </m:r>
                <m:r>
                  <w:rPr>
                    <w:rFonts w:ascii="Cambria Math" w:hAnsi="Cambria Math" w:cs="Times New Roman"/>
                    <w:sz w:val="28"/>
                    <w:szCs w:val="28"/>
                    <w:lang w:val="en-US"/>
                  </w:rPr>
                  <m:t>x</m:t>
                </m:r>
              </m:e>
            </m:d>
            <m:r>
              <w:rPr>
                <w:rFonts w:ascii="Cambria Math" w:hAnsi="Cambria Math" w:cs="Times New Roman"/>
                <w:sz w:val="28"/>
                <w:szCs w:val="28"/>
                <w:lang w:val="en-US"/>
              </w:rPr>
              <m:t>dV</m:t>
            </m:r>
          </m:e>
        </m:nary>
      </m:oMath>
      <w:r w:rsidR="0085450C" w:rsidRPr="000812BB">
        <w:rPr>
          <w:rFonts w:ascii="Times New Roman" w:eastAsiaTheme="minorEastAsia" w:hAnsi="Times New Roman" w:cs="Times New Roman"/>
          <w:i/>
          <w:sz w:val="28"/>
          <w:szCs w:val="28"/>
        </w:rPr>
        <w:tab/>
      </w:r>
      <w:r w:rsidR="0085450C" w:rsidRPr="000812BB">
        <w:rPr>
          <w:rFonts w:ascii="Times New Roman" w:eastAsiaTheme="minorEastAsia" w:hAnsi="Times New Roman" w:cs="Times New Roman"/>
          <w:i/>
          <w:sz w:val="28"/>
          <w:szCs w:val="28"/>
        </w:rPr>
        <w:tab/>
      </w:r>
      <w:r w:rsidR="0085450C" w:rsidRPr="000812BB">
        <w:rPr>
          <w:rFonts w:ascii="Times New Roman" w:eastAsiaTheme="minorEastAsia" w:hAnsi="Times New Roman" w:cs="Times New Roman"/>
          <w:i/>
          <w:sz w:val="28"/>
          <w:szCs w:val="28"/>
        </w:rPr>
        <w:tab/>
      </w:r>
      <w:r w:rsidR="0085450C" w:rsidRPr="000812BB">
        <w:rPr>
          <w:rFonts w:ascii="Times New Roman" w:eastAsiaTheme="minorEastAsia" w:hAnsi="Times New Roman" w:cs="Times New Roman"/>
          <w:i/>
          <w:sz w:val="28"/>
          <w:szCs w:val="28"/>
        </w:rPr>
        <w:tab/>
      </w:r>
      <w:r w:rsidR="0085450C" w:rsidRPr="000812BB">
        <w:rPr>
          <w:rFonts w:ascii="Times New Roman" w:eastAsiaTheme="minorEastAsia" w:hAnsi="Times New Roman" w:cs="Times New Roman"/>
          <w:i/>
          <w:sz w:val="28"/>
          <w:szCs w:val="28"/>
        </w:rPr>
        <w:tab/>
      </w:r>
      <w:r w:rsidR="0085450C" w:rsidRPr="000812BB">
        <w:rPr>
          <w:rFonts w:ascii="Times New Roman" w:eastAsiaTheme="minorEastAsia" w:hAnsi="Times New Roman" w:cs="Times New Roman"/>
          <w:i/>
          <w:sz w:val="28"/>
          <w:szCs w:val="28"/>
        </w:rPr>
        <w:tab/>
      </w:r>
      <w:r w:rsidR="0085450C" w:rsidRPr="000812BB">
        <w:rPr>
          <w:rFonts w:ascii="Times New Roman" w:eastAsiaTheme="minorEastAsia" w:hAnsi="Times New Roman" w:cs="Times New Roman"/>
          <w:sz w:val="28"/>
          <w:szCs w:val="28"/>
        </w:rPr>
        <w:t>(9.1)</w:t>
      </w:r>
      <w:r w:rsidR="00A2134A" w:rsidRPr="000812BB">
        <w:rPr>
          <w:rFonts w:ascii="Times New Roman" w:eastAsiaTheme="minorEastAsia" w:hAnsi="Times New Roman" w:cs="Times New Roman"/>
          <w:sz w:val="28"/>
          <w:szCs w:val="28"/>
        </w:rPr>
        <w:t>,</w:t>
      </w:r>
    </w:p>
    <w:p w:rsidR="00A2134A" w:rsidRPr="000812BB" w:rsidRDefault="00A2134A"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 xml:space="preserve">где интегрирование производится по микрокоординатам, а </w:t>
      </w:r>
      <m:oMath>
        <m:r>
          <w:rPr>
            <w:rFonts w:ascii="Cambria Math" w:hAnsi="Cambria Math" w:cs="Times New Roman"/>
            <w:sz w:val="28"/>
            <w:szCs w:val="28"/>
            <w:lang w:val="en-US"/>
          </w:rPr>
          <m:t>f</m:t>
        </m:r>
        <m:r>
          <w:rPr>
            <w:rFonts w:ascii="Cambria Math" w:hAnsi="Cambria Math" w:cs="Times New Roman"/>
            <w:sz w:val="28"/>
            <w:szCs w:val="28"/>
          </w:rPr>
          <m:t>(</m:t>
        </m:r>
        <m:r>
          <w:rPr>
            <w:rFonts w:ascii="Cambria Math" w:hAnsi="Cambria Math" w:cs="Times New Roman"/>
            <w:sz w:val="28"/>
            <w:szCs w:val="28"/>
            <w:lang w:val="en-US"/>
          </w:rPr>
          <m:t>X</m:t>
        </m:r>
        <m:r>
          <w:rPr>
            <w:rFonts w:ascii="Cambria Math" w:hAnsi="Cambria Math" w:cs="Times New Roman"/>
            <w:sz w:val="28"/>
            <w:szCs w:val="28"/>
          </w:rPr>
          <m:t>,</m:t>
        </m:r>
        <m:r>
          <w:rPr>
            <w:rFonts w:ascii="Cambria Math" w:hAnsi="Cambria Math" w:cs="Times New Roman"/>
            <w:sz w:val="28"/>
            <w:szCs w:val="28"/>
            <w:lang w:val="en-US"/>
          </w:rPr>
          <m:t>x</m:t>
        </m:r>
        <m:r>
          <w:rPr>
            <w:rFonts w:ascii="Cambria Math" w:hAnsi="Cambria Math" w:cs="Times New Roman"/>
            <w:sz w:val="28"/>
            <w:szCs w:val="28"/>
          </w:rPr>
          <m:t>)</m:t>
        </m:r>
      </m:oMath>
      <w:r w:rsidRPr="000812BB">
        <w:rPr>
          <w:rFonts w:ascii="Times New Roman" w:eastAsiaTheme="minorEastAsia" w:hAnsi="Times New Roman" w:cs="Times New Roman"/>
          <w:sz w:val="28"/>
          <w:szCs w:val="28"/>
        </w:rPr>
        <w:t xml:space="preserve"> – микрополе внутри репрезентативного объема.</w:t>
      </w:r>
    </w:p>
    <w:p w:rsidR="00A2134A" w:rsidRPr="000812BB" w:rsidRDefault="00EC2CDB"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Рассмотрим два типа граничных условий: 1) линейные перемещения; 2) равномерное растяжение. П</w:t>
      </w:r>
      <w:r w:rsidR="002176E4" w:rsidRPr="000812BB">
        <w:rPr>
          <w:rFonts w:ascii="Times New Roman" w:eastAsiaTheme="minorEastAsia" w:hAnsi="Times New Roman" w:cs="Times New Roman"/>
          <w:sz w:val="28"/>
          <w:szCs w:val="28"/>
        </w:rPr>
        <w:t>ервый тип подразумевает, что известна величина деформаций на макроуровне, второй – напряжений на макроуровне.</w:t>
      </w:r>
    </w:p>
    <w:p w:rsidR="002176E4" w:rsidRPr="000812BB" w:rsidRDefault="00603A08"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lastRenderedPageBreak/>
        <w:t>В первом случае, н</w:t>
      </w:r>
      <w:r w:rsidR="002176E4" w:rsidRPr="000812BB">
        <w:rPr>
          <w:rFonts w:ascii="Times New Roman" w:eastAsiaTheme="minorEastAsia" w:hAnsi="Times New Roman" w:cs="Times New Roman"/>
          <w:sz w:val="28"/>
          <w:szCs w:val="28"/>
        </w:rPr>
        <w:t>а микроуровне для репрезентативного объема</w:t>
      </w:r>
      <w:r w:rsidRPr="000812BB">
        <w:rPr>
          <w:rFonts w:ascii="Times New Roman" w:eastAsiaTheme="minorEastAsia" w:hAnsi="Times New Roman" w:cs="Times New Roman"/>
          <w:sz w:val="28"/>
          <w:szCs w:val="28"/>
        </w:rPr>
        <w:t xml:space="preserve"> имеем уравнение (9.2)</w:t>
      </w:r>
      <w:r w:rsidR="002176E4" w:rsidRPr="000812BB">
        <w:rPr>
          <w:rFonts w:ascii="Times New Roman" w:eastAsiaTheme="minorEastAsia" w:hAnsi="Times New Roman" w:cs="Times New Roman"/>
          <w:sz w:val="28"/>
          <w:szCs w:val="28"/>
        </w:rPr>
        <w:t>:</w:t>
      </w:r>
    </w:p>
    <w:p w:rsidR="002176E4" w:rsidRPr="000812BB" w:rsidRDefault="0015306D" w:rsidP="00963C06">
      <w:pPr>
        <w:spacing w:after="0" w:line="360" w:lineRule="auto"/>
        <w:ind w:firstLine="709"/>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u</m:t>
            </m:r>
          </m:e>
          <m:sub>
            <m:r>
              <w:rPr>
                <w:rFonts w:ascii="Cambria Math" w:eastAsiaTheme="minorEastAsia" w:hAnsi="Cambria Math" w:cs="Times New Roman"/>
                <w:sz w:val="28"/>
                <w:szCs w:val="28"/>
              </w:rPr>
              <m:t>i</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G</m:t>
            </m:r>
          </m:e>
          <m:sub>
            <m:r>
              <w:rPr>
                <w:rFonts w:ascii="Cambria Math" w:eastAsiaTheme="minorEastAsia" w:hAnsi="Cambria Math" w:cs="Times New Roman"/>
                <w:sz w:val="28"/>
                <w:szCs w:val="28"/>
              </w:rPr>
              <m:t>ij</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j</m:t>
            </m:r>
          </m:sub>
        </m:sSub>
      </m:oMath>
      <w:r w:rsidR="002176E4" w:rsidRPr="000812BB">
        <w:rPr>
          <w:rFonts w:ascii="Times New Roman" w:eastAsiaTheme="minorEastAsia" w:hAnsi="Times New Roman" w:cs="Times New Roman"/>
          <w:i/>
          <w:sz w:val="28"/>
          <w:szCs w:val="28"/>
        </w:rPr>
        <w:t xml:space="preserve">, </w:t>
      </w:r>
      <m:oMath>
        <m:r>
          <w:rPr>
            <w:rFonts w:ascii="Cambria Math" w:eastAsiaTheme="minorEastAsia" w:hAnsi="Cambria Math" w:cs="Times New Roman"/>
            <w:sz w:val="28"/>
            <w:szCs w:val="28"/>
            <w:lang w:val="en-US"/>
          </w:rPr>
          <m:t>x</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∂ω</m:t>
        </m:r>
      </m:oMath>
      <w:r w:rsidR="000D2F7E">
        <w:rPr>
          <w:rFonts w:ascii="Times New Roman" w:eastAsiaTheme="minorEastAsia" w:hAnsi="Times New Roman" w:cs="Times New Roman"/>
          <w:i/>
          <w:sz w:val="28"/>
          <w:szCs w:val="28"/>
        </w:rPr>
        <w:tab/>
      </w:r>
      <w:r w:rsidR="000D2F7E">
        <w:rPr>
          <w:rFonts w:ascii="Times New Roman" w:eastAsiaTheme="minorEastAsia" w:hAnsi="Times New Roman" w:cs="Times New Roman"/>
          <w:i/>
          <w:sz w:val="28"/>
          <w:szCs w:val="28"/>
        </w:rPr>
        <w:tab/>
      </w:r>
      <w:r w:rsidR="000D2F7E">
        <w:rPr>
          <w:rFonts w:ascii="Times New Roman" w:eastAsiaTheme="minorEastAsia" w:hAnsi="Times New Roman" w:cs="Times New Roman"/>
          <w:i/>
          <w:sz w:val="28"/>
          <w:szCs w:val="28"/>
        </w:rPr>
        <w:tab/>
      </w:r>
      <w:r w:rsidR="000D2F7E">
        <w:rPr>
          <w:rFonts w:ascii="Times New Roman" w:eastAsiaTheme="minorEastAsia" w:hAnsi="Times New Roman" w:cs="Times New Roman"/>
          <w:i/>
          <w:sz w:val="28"/>
          <w:szCs w:val="28"/>
        </w:rPr>
        <w:tab/>
      </w:r>
      <w:r w:rsidR="000D2F7E">
        <w:rPr>
          <w:rFonts w:ascii="Times New Roman" w:eastAsiaTheme="minorEastAsia" w:hAnsi="Times New Roman" w:cs="Times New Roman"/>
          <w:i/>
          <w:sz w:val="28"/>
          <w:szCs w:val="28"/>
        </w:rPr>
        <w:tab/>
      </w:r>
      <w:r w:rsidR="000D2F7E">
        <w:rPr>
          <w:rFonts w:ascii="Times New Roman" w:eastAsiaTheme="minorEastAsia" w:hAnsi="Times New Roman" w:cs="Times New Roman"/>
          <w:i/>
          <w:sz w:val="28"/>
          <w:szCs w:val="28"/>
        </w:rPr>
        <w:tab/>
      </w:r>
      <w:r w:rsidR="000D2F7E">
        <w:rPr>
          <w:rFonts w:ascii="Times New Roman" w:eastAsiaTheme="minorEastAsia" w:hAnsi="Times New Roman" w:cs="Times New Roman"/>
          <w:i/>
          <w:sz w:val="28"/>
          <w:szCs w:val="28"/>
        </w:rPr>
        <w:tab/>
      </w:r>
      <w:r w:rsidR="002176E4" w:rsidRPr="000812BB">
        <w:rPr>
          <w:rFonts w:ascii="Times New Roman" w:eastAsiaTheme="minorEastAsia" w:hAnsi="Times New Roman" w:cs="Times New Roman"/>
          <w:sz w:val="28"/>
          <w:szCs w:val="28"/>
        </w:rPr>
        <w:t>(9.2),</w:t>
      </w:r>
    </w:p>
    <w:p w:rsidR="00603A08" w:rsidRPr="000812BB" w:rsidRDefault="002176E4"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из чего следует, что средние деформации равны макродеформациям, то есть</w:t>
      </w:r>
      <w:r w:rsidR="00603A08" w:rsidRPr="000812BB">
        <w:rPr>
          <w:rFonts w:ascii="Times New Roman" w:eastAsiaTheme="minorEastAsia" w:hAnsi="Times New Roman" w:cs="Times New Roman"/>
          <w:sz w:val="28"/>
          <w:szCs w:val="28"/>
        </w:rPr>
        <w:t>:</w:t>
      </w:r>
    </w:p>
    <w:p w:rsidR="002176E4" w:rsidRPr="000812BB" w:rsidRDefault="002176E4"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 xml:space="preserve"> </w:t>
      </w:r>
      <m:oMath>
        <m:d>
          <m:dPr>
            <m:begChr m:val="〈"/>
            <m:endChr m:val="〉"/>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ε</m:t>
                </m:r>
              </m:e>
              <m:sub>
                <m:r>
                  <w:rPr>
                    <w:rFonts w:ascii="Cambria Math" w:eastAsiaTheme="minorEastAsia" w:hAnsi="Cambria Math" w:cs="Times New Roman"/>
                    <w:sz w:val="28"/>
                    <w:szCs w:val="28"/>
                    <w:lang w:val="en-US"/>
                  </w:rPr>
                  <m:t>ij</m:t>
                </m:r>
              </m:sub>
            </m:sSub>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E</m:t>
            </m:r>
          </m:e>
          <m:sub>
            <m:r>
              <w:rPr>
                <w:rFonts w:ascii="Cambria Math" w:eastAsiaTheme="minorEastAsia" w:hAnsi="Cambria Math" w:cs="Times New Roman"/>
                <w:sz w:val="28"/>
                <w:szCs w:val="28"/>
              </w:rPr>
              <m:t>ij</m:t>
            </m:r>
          </m:sub>
        </m:sSub>
      </m:oMath>
      <w:r w:rsidR="000D2F7E">
        <w:rPr>
          <w:rFonts w:ascii="Times New Roman" w:eastAsiaTheme="minorEastAsia" w:hAnsi="Times New Roman" w:cs="Times New Roman"/>
          <w:sz w:val="28"/>
          <w:szCs w:val="28"/>
        </w:rPr>
        <w:tab/>
      </w:r>
      <w:r w:rsidR="000D2F7E">
        <w:rPr>
          <w:rFonts w:ascii="Times New Roman" w:eastAsiaTheme="minorEastAsia" w:hAnsi="Times New Roman" w:cs="Times New Roman"/>
          <w:sz w:val="28"/>
          <w:szCs w:val="28"/>
        </w:rPr>
        <w:tab/>
      </w:r>
      <w:r w:rsidR="000D2F7E">
        <w:rPr>
          <w:rFonts w:ascii="Times New Roman" w:eastAsiaTheme="minorEastAsia" w:hAnsi="Times New Roman" w:cs="Times New Roman"/>
          <w:sz w:val="28"/>
          <w:szCs w:val="28"/>
        </w:rPr>
        <w:tab/>
      </w:r>
      <w:r w:rsidR="000D2F7E">
        <w:rPr>
          <w:rFonts w:ascii="Times New Roman" w:eastAsiaTheme="minorEastAsia" w:hAnsi="Times New Roman" w:cs="Times New Roman"/>
          <w:sz w:val="28"/>
          <w:szCs w:val="28"/>
        </w:rPr>
        <w:tab/>
      </w:r>
      <w:r w:rsidR="000D2F7E">
        <w:rPr>
          <w:rFonts w:ascii="Times New Roman" w:eastAsiaTheme="minorEastAsia" w:hAnsi="Times New Roman" w:cs="Times New Roman"/>
          <w:sz w:val="28"/>
          <w:szCs w:val="28"/>
        </w:rPr>
        <w:tab/>
      </w:r>
      <w:r w:rsidR="000D2F7E">
        <w:rPr>
          <w:rFonts w:ascii="Times New Roman" w:eastAsiaTheme="minorEastAsia" w:hAnsi="Times New Roman" w:cs="Times New Roman"/>
          <w:sz w:val="28"/>
          <w:szCs w:val="28"/>
        </w:rPr>
        <w:tab/>
      </w:r>
      <w:r w:rsidR="000D2F7E">
        <w:rPr>
          <w:rFonts w:ascii="Times New Roman" w:eastAsiaTheme="minorEastAsia" w:hAnsi="Times New Roman" w:cs="Times New Roman"/>
          <w:sz w:val="28"/>
          <w:szCs w:val="28"/>
        </w:rPr>
        <w:tab/>
      </w:r>
      <w:r w:rsidR="000D2F7E">
        <w:rPr>
          <w:rFonts w:ascii="Times New Roman" w:eastAsiaTheme="minorEastAsia" w:hAnsi="Times New Roman" w:cs="Times New Roman"/>
          <w:sz w:val="28"/>
          <w:szCs w:val="28"/>
        </w:rPr>
        <w:tab/>
      </w:r>
      <w:r w:rsidR="000D2F7E">
        <w:rPr>
          <w:rFonts w:ascii="Times New Roman" w:eastAsiaTheme="minorEastAsia" w:hAnsi="Times New Roman" w:cs="Times New Roman"/>
          <w:sz w:val="28"/>
          <w:szCs w:val="28"/>
        </w:rPr>
        <w:tab/>
      </w:r>
      <w:r w:rsidR="00603A08" w:rsidRPr="000812BB">
        <w:rPr>
          <w:rFonts w:ascii="Times New Roman" w:eastAsiaTheme="minorEastAsia" w:hAnsi="Times New Roman" w:cs="Times New Roman"/>
          <w:sz w:val="28"/>
          <w:szCs w:val="28"/>
        </w:rPr>
        <w:t>(9.3).</w:t>
      </w:r>
    </w:p>
    <w:p w:rsidR="00603A08" w:rsidRPr="000812BB" w:rsidRDefault="00603A08"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Во втором случае, на микроуровне имеем уравнение (9.4):</w:t>
      </w:r>
    </w:p>
    <w:p w:rsidR="00603A08" w:rsidRPr="000812BB" w:rsidRDefault="0015306D" w:rsidP="00963C06">
      <w:pPr>
        <w:spacing w:after="0" w:line="360" w:lineRule="auto"/>
        <w:ind w:firstLine="709"/>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F</m:t>
            </m:r>
          </m:e>
          <m:sub>
            <m:r>
              <w:rPr>
                <w:rFonts w:ascii="Cambria Math" w:eastAsiaTheme="minorEastAsia" w:hAnsi="Cambria Math" w:cs="Times New Roman"/>
                <w:sz w:val="28"/>
                <w:szCs w:val="28"/>
              </w:rPr>
              <m:t>i</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σ</m:t>
            </m:r>
          </m:e>
          <m:sub>
            <m:r>
              <w:rPr>
                <w:rFonts w:ascii="Cambria Math" w:eastAsiaTheme="minorEastAsia" w:hAnsi="Cambria Math" w:cs="Times New Roman"/>
                <w:sz w:val="28"/>
                <w:szCs w:val="28"/>
              </w:rPr>
              <m:t>ij</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n</m:t>
            </m:r>
          </m:e>
          <m:sub>
            <m:r>
              <w:rPr>
                <w:rFonts w:ascii="Cambria Math" w:eastAsiaTheme="minorEastAsia" w:hAnsi="Cambria Math" w:cs="Times New Roman"/>
                <w:sz w:val="28"/>
                <w:szCs w:val="28"/>
              </w:rPr>
              <m:t>j</m:t>
            </m:r>
          </m:sub>
        </m:sSub>
        <m:r>
          <w:rPr>
            <w:rFonts w:ascii="Cambria Math" w:eastAsiaTheme="minorEastAsia" w:hAnsi="Cambria Math" w:cs="Times New Roman"/>
            <w:sz w:val="28"/>
            <w:szCs w:val="28"/>
          </w:rPr>
          <m:t>(x)</m:t>
        </m:r>
      </m:oMath>
      <w:r w:rsidR="00603A08" w:rsidRPr="000812BB">
        <w:rPr>
          <w:rFonts w:ascii="Times New Roman" w:eastAsiaTheme="minorEastAsia" w:hAnsi="Times New Roman" w:cs="Times New Roman"/>
          <w:i/>
          <w:sz w:val="28"/>
          <w:szCs w:val="28"/>
        </w:rPr>
        <w:t xml:space="preserve">, </w:t>
      </w:r>
      <m:oMath>
        <m:r>
          <w:rPr>
            <w:rFonts w:ascii="Cambria Math" w:eastAsiaTheme="minorEastAsia" w:hAnsi="Cambria Math" w:cs="Times New Roman"/>
            <w:sz w:val="28"/>
            <w:szCs w:val="28"/>
            <w:lang w:val="en-US"/>
          </w:rPr>
          <m:t>x</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∂ω</m:t>
        </m:r>
      </m:oMath>
      <w:r w:rsidR="000D2F7E">
        <w:rPr>
          <w:rFonts w:ascii="Times New Roman" w:eastAsiaTheme="minorEastAsia" w:hAnsi="Times New Roman" w:cs="Times New Roman"/>
          <w:i/>
          <w:sz w:val="28"/>
          <w:szCs w:val="28"/>
        </w:rPr>
        <w:tab/>
      </w:r>
      <w:r w:rsidR="000D2F7E">
        <w:rPr>
          <w:rFonts w:ascii="Times New Roman" w:eastAsiaTheme="minorEastAsia" w:hAnsi="Times New Roman" w:cs="Times New Roman"/>
          <w:i/>
          <w:sz w:val="28"/>
          <w:szCs w:val="28"/>
        </w:rPr>
        <w:tab/>
      </w:r>
      <w:r w:rsidR="000D2F7E">
        <w:rPr>
          <w:rFonts w:ascii="Times New Roman" w:eastAsiaTheme="minorEastAsia" w:hAnsi="Times New Roman" w:cs="Times New Roman"/>
          <w:i/>
          <w:sz w:val="28"/>
          <w:szCs w:val="28"/>
        </w:rPr>
        <w:tab/>
      </w:r>
      <w:r w:rsidR="000D2F7E">
        <w:rPr>
          <w:rFonts w:ascii="Times New Roman" w:eastAsiaTheme="minorEastAsia" w:hAnsi="Times New Roman" w:cs="Times New Roman"/>
          <w:i/>
          <w:sz w:val="28"/>
          <w:szCs w:val="28"/>
        </w:rPr>
        <w:tab/>
      </w:r>
      <w:r w:rsidR="000D2F7E">
        <w:rPr>
          <w:rFonts w:ascii="Times New Roman" w:eastAsiaTheme="minorEastAsia" w:hAnsi="Times New Roman" w:cs="Times New Roman"/>
          <w:i/>
          <w:sz w:val="28"/>
          <w:szCs w:val="28"/>
        </w:rPr>
        <w:tab/>
      </w:r>
      <w:r w:rsidR="000D2F7E">
        <w:rPr>
          <w:rFonts w:ascii="Times New Roman" w:eastAsiaTheme="minorEastAsia" w:hAnsi="Times New Roman" w:cs="Times New Roman"/>
          <w:i/>
          <w:sz w:val="28"/>
          <w:szCs w:val="28"/>
        </w:rPr>
        <w:tab/>
      </w:r>
      <w:r w:rsidR="00603A08" w:rsidRPr="000812BB">
        <w:rPr>
          <w:rFonts w:ascii="Times New Roman" w:eastAsiaTheme="minorEastAsia" w:hAnsi="Times New Roman" w:cs="Times New Roman"/>
          <w:sz w:val="28"/>
          <w:szCs w:val="28"/>
        </w:rPr>
        <w:t>(9.4),</w:t>
      </w:r>
    </w:p>
    <w:p w:rsidR="00603A08" w:rsidRPr="000812BB" w:rsidRDefault="00603A08"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из чего следует, что средние напряжения равны макронапряжениям, то есть:</w:t>
      </w:r>
    </w:p>
    <w:p w:rsidR="00603A08" w:rsidRPr="000812BB" w:rsidRDefault="00603A08"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 xml:space="preserve"> </w:t>
      </w:r>
      <m:oMath>
        <m:d>
          <m:dPr>
            <m:begChr m:val="〈"/>
            <m:endChr m:val="〉"/>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σ</m:t>
                </m:r>
              </m:e>
              <m:sub>
                <m:r>
                  <w:rPr>
                    <w:rFonts w:ascii="Cambria Math" w:eastAsiaTheme="minorEastAsia" w:hAnsi="Cambria Math" w:cs="Times New Roman"/>
                    <w:sz w:val="28"/>
                    <w:szCs w:val="28"/>
                    <w:lang w:val="en-US"/>
                  </w:rPr>
                  <m:t>ij</m:t>
                </m:r>
              </m:sub>
            </m:sSub>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σ</m:t>
            </m:r>
          </m:e>
          <m:sub>
            <m:r>
              <w:rPr>
                <w:rFonts w:ascii="Cambria Math" w:eastAsiaTheme="minorEastAsia" w:hAnsi="Cambria Math" w:cs="Times New Roman"/>
                <w:sz w:val="28"/>
                <w:szCs w:val="28"/>
              </w:rPr>
              <m:t>ij</m:t>
            </m:r>
          </m:sub>
        </m:sSub>
      </m:oMath>
      <w:r w:rsidR="000D2F7E">
        <w:rPr>
          <w:rFonts w:ascii="Times New Roman" w:eastAsiaTheme="minorEastAsia" w:hAnsi="Times New Roman" w:cs="Times New Roman"/>
          <w:sz w:val="28"/>
          <w:szCs w:val="28"/>
        </w:rPr>
        <w:tab/>
      </w:r>
      <w:r w:rsidR="000D2F7E">
        <w:rPr>
          <w:rFonts w:ascii="Times New Roman" w:eastAsiaTheme="minorEastAsia" w:hAnsi="Times New Roman" w:cs="Times New Roman"/>
          <w:sz w:val="28"/>
          <w:szCs w:val="28"/>
        </w:rPr>
        <w:tab/>
      </w:r>
      <w:r w:rsidR="000D2F7E">
        <w:rPr>
          <w:rFonts w:ascii="Times New Roman" w:eastAsiaTheme="minorEastAsia" w:hAnsi="Times New Roman" w:cs="Times New Roman"/>
          <w:sz w:val="28"/>
          <w:szCs w:val="28"/>
        </w:rPr>
        <w:tab/>
      </w:r>
      <w:r w:rsidR="000D2F7E">
        <w:rPr>
          <w:rFonts w:ascii="Times New Roman" w:eastAsiaTheme="minorEastAsia" w:hAnsi="Times New Roman" w:cs="Times New Roman"/>
          <w:sz w:val="28"/>
          <w:szCs w:val="28"/>
        </w:rPr>
        <w:tab/>
      </w:r>
      <w:r w:rsidR="000D2F7E">
        <w:rPr>
          <w:rFonts w:ascii="Times New Roman" w:eastAsiaTheme="minorEastAsia" w:hAnsi="Times New Roman" w:cs="Times New Roman"/>
          <w:sz w:val="28"/>
          <w:szCs w:val="28"/>
        </w:rPr>
        <w:tab/>
      </w:r>
      <w:r w:rsidR="000D2F7E">
        <w:rPr>
          <w:rFonts w:ascii="Times New Roman" w:eastAsiaTheme="minorEastAsia" w:hAnsi="Times New Roman" w:cs="Times New Roman"/>
          <w:sz w:val="28"/>
          <w:szCs w:val="28"/>
        </w:rPr>
        <w:tab/>
      </w:r>
      <w:r w:rsidR="000D2F7E">
        <w:rPr>
          <w:rFonts w:ascii="Times New Roman" w:eastAsiaTheme="minorEastAsia" w:hAnsi="Times New Roman" w:cs="Times New Roman"/>
          <w:sz w:val="28"/>
          <w:szCs w:val="28"/>
        </w:rPr>
        <w:tab/>
      </w:r>
      <w:r w:rsidR="000D2F7E">
        <w:rPr>
          <w:rFonts w:ascii="Times New Roman" w:eastAsiaTheme="minorEastAsia" w:hAnsi="Times New Roman" w:cs="Times New Roman"/>
          <w:sz w:val="28"/>
          <w:szCs w:val="28"/>
        </w:rPr>
        <w:tab/>
      </w:r>
      <w:r w:rsidR="000D2F7E">
        <w:rPr>
          <w:rFonts w:ascii="Times New Roman" w:eastAsiaTheme="minorEastAsia" w:hAnsi="Times New Roman" w:cs="Times New Roman"/>
          <w:sz w:val="28"/>
          <w:szCs w:val="28"/>
        </w:rPr>
        <w:tab/>
      </w:r>
      <w:r w:rsidRPr="000812BB">
        <w:rPr>
          <w:rFonts w:ascii="Times New Roman" w:eastAsiaTheme="minorEastAsia" w:hAnsi="Times New Roman" w:cs="Times New Roman"/>
          <w:sz w:val="28"/>
          <w:szCs w:val="28"/>
        </w:rPr>
        <w:t>(9.5).</w:t>
      </w:r>
    </w:p>
    <w:p w:rsidR="005F6BDA" w:rsidRPr="000812BB" w:rsidRDefault="005F6BDA" w:rsidP="00963C06">
      <w:pPr>
        <w:spacing w:after="0" w:line="360" w:lineRule="auto"/>
        <w:ind w:firstLine="567"/>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Таким образом, для задачи репрезентативного объема с классическими граничными условиям, макродеформации и макронапряжения равны усредненным по репрезентативному объему неизвестным значениям микродеформаций и напряжений внутри репрезентативного объема.</w:t>
      </w:r>
    </w:p>
    <w:p w:rsidR="002176E4" w:rsidRPr="000812BB" w:rsidRDefault="00E05F0D" w:rsidP="00963C06">
      <w:pPr>
        <w:spacing w:after="0" w:line="360" w:lineRule="auto"/>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ab/>
        <w:t>С точки зрения механики сплошной среды проблема «гомогенизации» формулируется как задача определения макронапряжений в каждой точке тела на основе известных значений макродеформаций (или обратная задачи). С учетом приведенных выше уравнений, формулируется следующий вывод:</w:t>
      </w:r>
    </w:p>
    <w:p w:rsidR="00E05F0D" w:rsidRPr="000812BB" w:rsidRDefault="008465D9" w:rsidP="00963C06">
      <w:pPr>
        <w:spacing w:after="0" w:line="360" w:lineRule="auto"/>
        <w:jc w:val="center"/>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в</w:t>
      </w:r>
      <w:r w:rsidR="00E05F0D" w:rsidRPr="000812BB">
        <w:rPr>
          <w:rFonts w:ascii="Times New Roman" w:eastAsiaTheme="minorEastAsia" w:hAnsi="Times New Roman" w:cs="Times New Roman"/>
          <w:sz w:val="28"/>
          <w:szCs w:val="28"/>
        </w:rPr>
        <w:t xml:space="preserve">заимозависимые </w:t>
      </w:r>
      <m:oMath>
        <m:r>
          <w:rPr>
            <w:rFonts w:ascii="Cambria Math" w:eastAsiaTheme="minorEastAsia" w:hAnsi="Cambria Math" w:cs="Times New Roman"/>
            <w:sz w:val="28"/>
            <w:szCs w:val="28"/>
          </w:rPr>
          <m:t>E</m:t>
        </m:r>
      </m:oMath>
      <w:r w:rsidR="00E05F0D" w:rsidRPr="000812BB">
        <w:rPr>
          <w:rFonts w:ascii="Times New Roman" w:eastAsiaTheme="minorEastAsia" w:hAnsi="Times New Roman" w:cs="Times New Roman"/>
          <w:sz w:val="28"/>
          <w:szCs w:val="28"/>
        </w:rPr>
        <w:t xml:space="preserve"> и </w:t>
      </w:r>
      <m:oMath>
        <m:r>
          <w:rPr>
            <w:rFonts w:ascii="Cambria Math" w:eastAsiaTheme="minorEastAsia" w:hAnsi="Cambria Math" w:cs="Times New Roman"/>
            <w:sz w:val="28"/>
            <w:szCs w:val="28"/>
          </w:rPr>
          <m:t>σ</m:t>
        </m:r>
      </m:oMath>
      <w:r w:rsidR="00E05F0D" w:rsidRPr="000812BB">
        <w:rPr>
          <w:rFonts w:ascii="Times New Roman" w:eastAsiaTheme="minorEastAsia" w:hAnsi="Times New Roman" w:cs="Times New Roman"/>
          <w:sz w:val="28"/>
          <w:szCs w:val="28"/>
        </w:rPr>
        <w:t xml:space="preserve"> </w:t>
      </w:r>
      <m:oMath>
        <m:box>
          <m:boxPr>
            <m:opEmu m:val="on"/>
            <m:ctrlPr>
              <w:rPr>
                <w:rFonts w:ascii="Cambria Math" w:eastAsiaTheme="minorEastAsia" w:hAnsi="Cambria Math" w:cs="Times New Roman"/>
                <w:i/>
                <w:sz w:val="28"/>
                <w:szCs w:val="28"/>
              </w:rPr>
            </m:ctrlPr>
          </m:boxPr>
          <m:e>
            <m:groupChr>
              <m:groupChrPr>
                <m:chr m:val="⇔"/>
                <m:vertJc m:val="bot"/>
                <m:ctrlPr>
                  <w:rPr>
                    <w:rFonts w:ascii="Cambria Math" w:eastAsiaTheme="minorEastAsia" w:hAnsi="Cambria Math" w:cs="Times New Roman"/>
                    <w:i/>
                    <w:sz w:val="28"/>
                    <w:szCs w:val="28"/>
                  </w:rPr>
                </m:ctrlPr>
              </m:groupChrPr>
              <m:e>
                <m:r>
                  <w:rPr>
                    <w:rFonts w:ascii="Cambria Math" w:eastAsiaTheme="minorEastAsia" w:hAnsi="Cambria Math" w:cs="Times New Roman"/>
                    <w:sz w:val="28"/>
                    <w:szCs w:val="28"/>
                  </w:rPr>
                  <m:t xml:space="preserve"> </m:t>
                </m:r>
              </m:e>
            </m:groupChr>
          </m:e>
        </m:box>
      </m:oMath>
      <w:r w:rsidR="00E05F0D" w:rsidRPr="000812BB">
        <w:rPr>
          <w:rFonts w:ascii="Times New Roman" w:eastAsiaTheme="minorEastAsia" w:hAnsi="Times New Roman" w:cs="Times New Roman"/>
          <w:sz w:val="28"/>
          <w:szCs w:val="28"/>
        </w:rPr>
        <w:t xml:space="preserve"> </w:t>
      </w:r>
      <w:r w:rsidRPr="000812BB">
        <w:rPr>
          <w:rFonts w:ascii="Times New Roman" w:eastAsiaTheme="minorEastAsia" w:hAnsi="Times New Roman" w:cs="Times New Roman"/>
          <w:sz w:val="28"/>
          <w:szCs w:val="28"/>
        </w:rPr>
        <w:t>в</w:t>
      </w:r>
      <w:r w:rsidR="00E05F0D" w:rsidRPr="000812BB">
        <w:rPr>
          <w:rFonts w:ascii="Times New Roman" w:eastAsiaTheme="minorEastAsia" w:hAnsi="Times New Roman" w:cs="Times New Roman"/>
          <w:sz w:val="28"/>
          <w:szCs w:val="28"/>
        </w:rPr>
        <w:t xml:space="preserve">заимозависимые </w:t>
      </w:r>
      <m:oMath>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E</m:t>
            </m:r>
          </m:e>
        </m:d>
      </m:oMath>
      <w:r w:rsidR="00E05F0D" w:rsidRPr="000812BB">
        <w:rPr>
          <w:rFonts w:ascii="Times New Roman" w:eastAsiaTheme="minorEastAsia" w:hAnsi="Times New Roman" w:cs="Times New Roman"/>
          <w:sz w:val="28"/>
          <w:szCs w:val="28"/>
        </w:rPr>
        <w:t xml:space="preserve"> и </w:t>
      </w:r>
      <m:oMath>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σ</m:t>
            </m:r>
          </m:e>
        </m:d>
      </m:oMath>
      <w:r w:rsidR="00E05F0D" w:rsidRPr="000812BB">
        <w:rPr>
          <w:rFonts w:ascii="Times New Roman" w:eastAsiaTheme="minorEastAsia" w:hAnsi="Times New Roman" w:cs="Times New Roman"/>
          <w:sz w:val="28"/>
          <w:szCs w:val="28"/>
        </w:rPr>
        <w:t>.</w:t>
      </w:r>
    </w:p>
    <w:p w:rsidR="008465D9" w:rsidRPr="000812BB" w:rsidRDefault="008465D9"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Для задачи линейной упругости постановка задачи упрощается до определения эквивалентной макрожесткости конструкции, такой, что:</w:t>
      </w:r>
    </w:p>
    <w:p w:rsidR="008465D9" w:rsidRPr="000812BB" w:rsidRDefault="0015306D" w:rsidP="00963C06">
      <w:pPr>
        <w:spacing w:after="0" w:line="360" w:lineRule="auto"/>
        <w:ind w:firstLine="709"/>
        <w:rPr>
          <w:rFonts w:ascii="Times New Roman" w:eastAsiaTheme="minorEastAsia" w:hAnsi="Times New Roman" w:cs="Times New Roman"/>
          <w:sz w:val="28"/>
          <w:szCs w:val="28"/>
        </w:rPr>
      </w:pPr>
      <m:oMath>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σ</m:t>
            </m:r>
          </m:e>
        </m:d>
        <m:r>
          <w:rPr>
            <w:rFonts w:ascii="Cambria Math" w:eastAsiaTheme="minorEastAsia" w:hAnsi="Cambria Math" w:cs="Times New Roman"/>
            <w:sz w:val="28"/>
            <w:szCs w:val="28"/>
          </w:rPr>
          <m:t>=</m:t>
        </m:r>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С</m:t>
            </m:r>
          </m:e>
        </m:acc>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ε</m:t>
            </m:r>
          </m:e>
        </m:d>
      </m:oMath>
      <w:r w:rsidR="000D2F7E">
        <w:rPr>
          <w:rFonts w:ascii="Times New Roman" w:eastAsiaTheme="minorEastAsia" w:hAnsi="Times New Roman" w:cs="Times New Roman"/>
          <w:sz w:val="28"/>
          <w:szCs w:val="28"/>
        </w:rPr>
        <w:tab/>
      </w:r>
      <w:r w:rsidR="000D2F7E">
        <w:rPr>
          <w:rFonts w:ascii="Times New Roman" w:eastAsiaTheme="minorEastAsia" w:hAnsi="Times New Roman" w:cs="Times New Roman"/>
          <w:sz w:val="28"/>
          <w:szCs w:val="28"/>
        </w:rPr>
        <w:tab/>
      </w:r>
      <w:r w:rsidR="000D2F7E">
        <w:rPr>
          <w:rFonts w:ascii="Times New Roman" w:eastAsiaTheme="minorEastAsia" w:hAnsi="Times New Roman" w:cs="Times New Roman"/>
          <w:sz w:val="28"/>
          <w:szCs w:val="28"/>
        </w:rPr>
        <w:tab/>
      </w:r>
      <w:r w:rsidR="000D2F7E">
        <w:rPr>
          <w:rFonts w:ascii="Times New Roman" w:eastAsiaTheme="minorEastAsia" w:hAnsi="Times New Roman" w:cs="Times New Roman"/>
          <w:sz w:val="28"/>
          <w:szCs w:val="28"/>
        </w:rPr>
        <w:tab/>
      </w:r>
      <w:r w:rsidR="000D2F7E">
        <w:rPr>
          <w:rFonts w:ascii="Times New Roman" w:eastAsiaTheme="minorEastAsia" w:hAnsi="Times New Roman" w:cs="Times New Roman"/>
          <w:sz w:val="28"/>
          <w:szCs w:val="28"/>
        </w:rPr>
        <w:tab/>
      </w:r>
      <w:r w:rsidR="000D2F7E">
        <w:rPr>
          <w:rFonts w:ascii="Times New Roman" w:eastAsiaTheme="minorEastAsia" w:hAnsi="Times New Roman" w:cs="Times New Roman"/>
          <w:sz w:val="28"/>
          <w:szCs w:val="28"/>
        </w:rPr>
        <w:tab/>
      </w:r>
      <w:r w:rsidR="000D2F7E">
        <w:rPr>
          <w:rFonts w:ascii="Times New Roman" w:eastAsiaTheme="minorEastAsia" w:hAnsi="Times New Roman" w:cs="Times New Roman"/>
          <w:sz w:val="28"/>
          <w:szCs w:val="28"/>
        </w:rPr>
        <w:tab/>
      </w:r>
      <w:r w:rsidR="000D2F7E">
        <w:rPr>
          <w:rFonts w:ascii="Times New Roman" w:eastAsiaTheme="minorEastAsia" w:hAnsi="Times New Roman" w:cs="Times New Roman"/>
          <w:sz w:val="28"/>
          <w:szCs w:val="28"/>
        </w:rPr>
        <w:tab/>
      </w:r>
      <w:r w:rsidR="000D2F7E">
        <w:rPr>
          <w:rFonts w:ascii="Times New Roman" w:eastAsiaTheme="minorEastAsia" w:hAnsi="Times New Roman" w:cs="Times New Roman"/>
          <w:sz w:val="28"/>
          <w:szCs w:val="28"/>
        </w:rPr>
        <w:tab/>
      </w:r>
      <w:r w:rsidR="008465D9" w:rsidRPr="000812BB">
        <w:rPr>
          <w:rFonts w:ascii="Times New Roman" w:eastAsiaTheme="minorEastAsia" w:hAnsi="Times New Roman" w:cs="Times New Roman"/>
          <w:sz w:val="28"/>
          <w:szCs w:val="28"/>
        </w:rPr>
        <w:t>(9.6).</w:t>
      </w:r>
    </w:p>
    <w:p w:rsidR="008465D9" w:rsidRPr="000812BB" w:rsidRDefault="004D47C7"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 xml:space="preserve">Таким образом, фундаментальная проблема «гомогенизации» для задачи линейной упругости состоит в определении эквивалентного гомогенного материала, который имеет такую же эффективную </w:t>
      </w:r>
      <w:r w:rsidRPr="000812BB">
        <w:rPr>
          <w:rFonts w:ascii="Times New Roman" w:eastAsiaTheme="minorEastAsia" w:hAnsi="Times New Roman" w:cs="Times New Roman"/>
          <w:sz w:val="28"/>
          <w:szCs w:val="28"/>
        </w:rPr>
        <w:lastRenderedPageBreak/>
        <w:t xml:space="preserve">макрожесткость, как и реальный гетерогенный композиционный материал. Для решения этой задачи существует ряд методов, из которых будут рассмотрены два </w:t>
      </w:r>
      <w:r w:rsidR="00B96F08" w:rsidRPr="000812BB">
        <w:rPr>
          <w:rFonts w:ascii="Times New Roman" w:eastAsiaTheme="minorEastAsia" w:hAnsi="Times New Roman" w:cs="Times New Roman"/>
          <w:sz w:val="28"/>
          <w:szCs w:val="28"/>
        </w:rPr>
        <w:t>наиболее распространенных</w:t>
      </w:r>
      <w:r w:rsidRPr="000812BB">
        <w:rPr>
          <w:rFonts w:ascii="Times New Roman" w:eastAsiaTheme="minorEastAsia" w:hAnsi="Times New Roman" w:cs="Times New Roman"/>
          <w:sz w:val="28"/>
          <w:szCs w:val="28"/>
        </w:rPr>
        <w:t>:</w:t>
      </w:r>
    </w:p>
    <w:p w:rsidR="004D47C7" w:rsidRPr="000812BB" w:rsidRDefault="004D47C7"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метод конечных элементов;</w:t>
      </w:r>
    </w:p>
    <w:p w:rsidR="004D47C7" w:rsidRPr="000812BB" w:rsidRDefault="004D47C7"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 xml:space="preserve">метод </w:t>
      </w:r>
      <w:r w:rsidR="00D401BE" w:rsidRPr="000812BB">
        <w:rPr>
          <w:rFonts w:ascii="Times New Roman" w:hAnsi="Times New Roman" w:cs="Times New Roman"/>
          <w:sz w:val="28"/>
          <w:szCs w:val="28"/>
        </w:rPr>
        <w:t>среднего поля</w:t>
      </w:r>
      <w:r w:rsidRPr="000812BB">
        <w:rPr>
          <w:rFonts w:ascii="Times New Roman" w:hAnsi="Times New Roman" w:cs="Times New Roman"/>
          <w:sz w:val="28"/>
          <w:szCs w:val="28"/>
        </w:rPr>
        <w:t>.</w:t>
      </w:r>
    </w:p>
    <w:p w:rsidR="004D47C7" w:rsidRPr="000812BB" w:rsidRDefault="00D401BE"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Использование метода конечных элементов предполагает построение полной трехмерной модели репрезентативного объема на микроуровне. Этот метод обеспечивает высокую точность результатов, позволяет получить детальную информацию о поведении материала на микроуровне. Однако он обладает рядом серьезных недостатков. Для сложных и реалистичных микроструктур построение конечно-элементной сетки может быть очень трудоемким и времязатратным процессом. Нелинейные задачи будут иметь очень высокую ресурсоемкость с точки зрения машинного времени решения задачи, потребуют задействования больших объемов оперативной памяти. Кроме того, практически невозможным из-за большой ресурсоемкости становится связанное решение задачи моделирования конструкции на микро- и макроуровне.</w:t>
      </w:r>
    </w:p>
    <w:p w:rsidR="00D401BE" w:rsidRPr="000812BB" w:rsidRDefault="00D401BE"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Метод среднего поля основывается на аналитических моделях. Его основными преимуществами является простота использования, высокая скорость решения, малое задействование оперативной памяти. Его недостатком является то, что рассчитанные значения усредненных по объему напряжений и деформаций являются приблизительными, как на макроуровне, так и для каждой фазы.</w:t>
      </w:r>
      <w:r w:rsidR="00914B75" w:rsidRPr="000812BB">
        <w:rPr>
          <w:rFonts w:ascii="Times New Roman" w:eastAsiaTheme="minorEastAsia" w:hAnsi="Times New Roman" w:cs="Times New Roman"/>
          <w:sz w:val="28"/>
          <w:szCs w:val="28"/>
        </w:rPr>
        <w:t xml:space="preserve"> Детальное моделирование репрезентативного объема не производится, поэтому отсутствует возможность подробного рассмотрения микронапряжений и полей деформаций в каждой фазе.</w:t>
      </w:r>
    </w:p>
    <w:p w:rsidR="00E05F0D" w:rsidRPr="000812BB" w:rsidRDefault="00B96F08" w:rsidP="00DF225F">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Выбор конкретного метода моделирования зависит от поставленных целей исследования. При выборе следует учитывать описанные выше достоинства и недостатки каждого из методов.</w:t>
      </w:r>
    </w:p>
    <w:p w:rsidR="0085450C" w:rsidRPr="000812BB" w:rsidRDefault="00B96F08"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lastRenderedPageBreak/>
        <w:t xml:space="preserve">Независимо от выбранного метода моделирования, построение модели </w:t>
      </w:r>
      <w:r w:rsidR="00AB278C" w:rsidRPr="000812BB">
        <w:rPr>
          <w:rFonts w:ascii="Times New Roman" w:eastAsiaTheme="minorEastAsia" w:hAnsi="Times New Roman" w:cs="Times New Roman"/>
          <w:sz w:val="28"/>
          <w:szCs w:val="28"/>
        </w:rPr>
        <w:t xml:space="preserve">гетерогенного </w:t>
      </w:r>
      <w:r w:rsidRPr="000812BB">
        <w:rPr>
          <w:rFonts w:ascii="Times New Roman" w:eastAsiaTheme="minorEastAsia" w:hAnsi="Times New Roman" w:cs="Times New Roman"/>
          <w:sz w:val="28"/>
          <w:szCs w:val="28"/>
        </w:rPr>
        <w:t>материала включает в себя следующие этапы:</w:t>
      </w:r>
    </w:p>
    <w:p w:rsidR="00AB278C" w:rsidRPr="000812BB" w:rsidRDefault="00AB278C"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описание материалов всех компонентов КМ:</w:t>
      </w:r>
    </w:p>
    <w:p w:rsidR="00AB278C" w:rsidRPr="000812BB" w:rsidRDefault="00AB278C"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модель материала;</w:t>
      </w:r>
    </w:p>
    <w:p w:rsidR="00B96F08" w:rsidRPr="000812BB" w:rsidRDefault="00AB278C"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физические свойства материала;</w:t>
      </w:r>
    </w:p>
    <w:p w:rsidR="00AB278C" w:rsidRPr="000812BB" w:rsidRDefault="00AB278C"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описание микроструктуры материала:</w:t>
      </w:r>
    </w:p>
    <w:p w:rsidR="00AB278C" w:rsidRPr="000812BB" w:rsidRDefault="00AB278C"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материал матрицы;</w:t>
      </w:r>
    </w:p>
    <w:p w:rsidR="00AB278C" w:rsidRPr="000812BB" w:rsidRDefault="00AB278C"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материал наполнителя;</w:t>
      </w:r>
    </w:p>
    <w:p w:rsidR="00AB278C" w:rsidRPr="000812BB" w:rsidRDefault="00AB278C"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объемное/массовое соотношение матрицы и наполнителя;</w:t>
      </w:r>
    </w:p>
    <w:p w:rsidR="00AB278C" w:rsidRPr="000812BB" w:rsidRDefault="00AB278C"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форма и ориентация включений;</w:t>
      </w:r>
    </w:p>
    <w:p w:rsidR="00AB278C" w:rsidRPr="000812BB" w:rsidRDefault="00AB278C"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наличие пустот – пористость материала.</w:t>
      </w:r>
    </w:p>
    <w:p w:rsidR="00AB278C" w:rsidRPr="000812BB" w:rsidRDefault="00AB278C"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описание репрезентативного объема;</w:t>
      </w:r>
    </w:p>
    <w:p w:rsidR="00AB278C" w:rsidRPr="000812BB" w:rsidRDefault="008B3789"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выбор способа нагружения;</w:t>
      </w:r>
    </w:p>
    <w:p w:rsidR="008B3789" w:rsidRPr="000812BB" w:rsidRDefault="008B3789"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запуск расчета;</w:t>
      </w:r>
    </w:p>
    <w:p w:rsidR="008B3789" w:rsidRPr="000812BB" w:rsidRDefault="008B3789"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постобработка результатов расчета.</w:t>
      </w:r>
    </w:p>
    <w:p w:rsidR="008B3789" w:rsidRPr="000812BB" w:rsidRDefault="007E5B97"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 xml:space="preserve">Описанные методы гомогенизации реализованы в программном комплексе Digimat (e-Xstream engineering, an MSC Company, Бельгия), в модулях </w:t>
      </w:r>
      <w:r w:rsidRPr="000812BB">
        <w:rPr>
          <w:rFonts w:ascii="Times New Roman" w:eastAsiaTheme="minorEastAsia" w:hAnsi="Times New Roman" w:cs="Times New Roman"/>
          <w:sz w:val="28"/>
          <w:szCs w:val="28"/>
          <w:lang w:val="en-US"/>
        </w:rPr>
        <w:t>Digimat</w:t>
      </w:r>
      <w:r w:rsidRPr="000812BB">
        <w:rPr>
          <w:rFonts w:ascii="Times New Roman" w:eastAsiaTheme="minorEastAsia" w:hAnsi="Times New Roman" w:cs="Times New Roman"/>
          <w:sz w:val="28"/>
          <w:szCs w:val="28"/>
        </w:rPr>
        <w:t>-</w:t>
      </w:r>
      <w:r w:rsidRPr="000812BB">
        <w:rPr>
          <w:rFonts w:ascii="Times New Roman" w:eastAsiaTheme="minorEastAsia" w:hAnsi="Times New Roman" w:cs="Times New Roman"/>
          <w:sz w:val="28"/>
          <w:szCs w:val="28"/>
          <w:lang w:val="en-US"/>
        </w:rPr>
        <w:t>FE</w:t>
      </w:r>
      <w:r w:rsidRPr="000812BB">
        <w:rPr>
          <w:rFonts w:ascii="Times New Roman" w:eastAsiaTheme="minorEastAsia" w:hAnsi="Times New Roman" w:cs="Times New Roman"/>
          <w:sz w:val="28"/>
          <w:szCs w:val="28"/>
        </w:rPr>
        <w:t xml:space="preserve"> (</w:t>
      </w:r>
      <w:r w:rsidRPr="000812BB">
        <w:rPr>
          <w:rFonts w:ascii="Times New Roman" w:eastAsiaTheme="minorEastAsia" w:hAnsi="Times New Roman" w:cs="Times New Roman"/>
          <w:sz w:val="28"/>
          <w:szCs w:val="28"/>
          <w:lang w:val="en-US"/>
        </w:rPr>
        <w:t>Finite</w:t>
      </w:r>
      <w:r w:rsidRPr="000812BB">
        <w:rPr>
          <w:rFonts w:ascii="Times New Roman" w:eastAsiaTheme="minorEastAsia" w:hAnsi="Times New Roman" w:cs="Times New Roman"/>
          <w:sz w:val="28"/>
          <w:szCs w:val="28"/>
        </w:rPr>
        <w:t xml:space="preserve"> </w:t>
      </w:r>
      <w:r w:rsidRPr="000812BB">
        <w:rPr>
          <w:rFonts w:ascii="Times New Roman" w:eastAsiaTheme="minorEastAsia" w:hAnsi="Times New Roman" w:cs="Times New Roman"/>
          <w:sz w:val="28"/>
          <w:szCs w:val="28"/>
          <w:lang w:val="en-US"/>
        </w:rPr>
        <w:t>Element</w:t>
      </w:r>
      <w:r w:rsidRPr="000812BB">
        <w:rPr>
          <w:rFonts w:ascii="Times New Roman" w:eastAsiaTheme="minorEastAsia" w:hAnsi="Times New Roman" w:cs="Times New Roman"/>
          <w:sz w:val="28"/>
          <w:szCs w:val="28"/>
        </w:rPr>
        <w:t xml:space="preserve">) и </w:t>
      </w:r>
      <w:r w:rsidRPr="000812BB">
        <w:rPr>
          <w:rFonts w:ascii="Times New Roman" w:eastAsiaTheme="minorEastAsia" w:hAnsi="Times New Roman" w:cs="Times New Roman"/>
          <w:sz w:val="28"/>
          <w:szCs w:val="28"/>
          <w:lang w:val="en-US"/>
        </w:rPr>
        <w:t>Digimat</w:t>
      </w:r>
      <w:r w:rsidRPr="000812BB">
        <w:rPr>
          <w:rFonts w:ascii="Times New Roman" w:eastAsiaTheme="minorEastAsia" w:hAnsi="Times New Roman" w:cs="Times New Roman"/>
          <w:sz w:val="28"/>
          <w:szCs w:val="28"/>
        </w:rPr>
        <w:t>-</w:t>
      </w:r>
      <w:r w:rsidRPr="000812BB">
        <w:rPr>
          <w:rFonts w:ascii="Times New Roman" w:eastAsiaTheme="minorEastAsia" w:hAnsi="Times New Roman" w:cs="Times New Roman"/>
          <w:sz w:val="28"/>
          <w:szCs w:val="28"/>
          <w:lang w:val="en-US"/>
        </w:rPr>
        <w:t>MF</w:t>
      </w:r>
      <w:r w:rsidRPr="000812BB">
        <w:rPr>
          <w:rFonts w:ascii="Times New Roman" w:eastAsiaTheme="minorEastAsia" w:hAnsi="Times New Roman" w:cs="Times New Roman"/>
          <w:sz w:val="28"/>
          <w:szCs w:val="28"/>
        </w:rPr>
        <w:t xml:space="preserve"> (</w:t>
      </w:r>
      <w:r w:rsidRPr="000812BB">
        <w:rPr>
          <w:rFonts w:ascii="Times New Roman" w:eastAsiaTheme="minorEastAsia" w:hAnsi="Times New Roman" w:cs="Times New Roman"/>
          <w:sz w:val="28"/>
          <w:szCs w:val="28"/>
          <w:lang w:val="en-US"/>
        </w:rPr>
        <w:t>Mean</w:t>
      </w:r>
      <w:r w:rsidRPr="000812BB">
        <w:rPr>
          <w:rFonts w:ascii="Times New Roman" w:eastAsiaTheme="minorEastAsia" w:hAnsi="Times New Roman" w:cs="Times New Roman"/>
          <w:sz w:val="28"/>
          <w:szCs w:val="28"/>
        </w:rPr>
        <w:t xml:space="preserve"> </w:t>
      </w:r>
      <w:r w:rsidRPr="000812BB">
        <w:rPr>
          <w:rFonts w:ascii="Times New Roman" w:eastAsiaTheme="minorEastAsia" w:hAnsi="Times New Roman" w:cs="Times New Roman"/>
          <w:sz w:val="28"/>
          <w:szCs w:val="28"/>
          <w:lang w:val="en-US"/>
        </w:rPr>
        <w:t>Field</w:t>
      </w:r>
      <w:r w:rsidRPr="000812BB">
        <w:rPr>
          <w:rFonts w:ascii="Times New Roman" w:eastAsiaTheme="minorEastAsia" w:hAnsi="Times New Roman" w:cs="Times New Roman"/>
          <w:sz w:val="28"/>
          <w:szCs w:val="28"/>
        </w:rPr>
        <w:t>)</w:t>
      </w:r>
      <w:r w:rsidR="00181FCC" w:rsidRPr="000812BB">
        <w:rPr>
          <w:rFonts w:ascii="Times New Roman" w:eastAsiaTheme="minorEastAsia" w:hAnsi="Times New Roman" w:cs="Times New Roman"/>
          <w:sz w:val="28"/>
          <w:szCs w:val="28"/>
        </w:rPr>
        <w:t>,</w:t>
      </w:r>
      <w:r w:rsidRPr="000812BB">
        <w:rPr>
          <w:rFonts w:ascii="Times New Roman" w:eastAsiaTheme="minorEastAsia" w:hAnsi="Times New Roman" w:cs="Times New Roman"/>
          <w:sz w:val="28"/>
          <w:szCs w:val="28"/>
        </w:rPr>
        <w:t xml:space="preserve"> соответственно</w:t>
      </w:r>
      <w:r w:rsidR="00154978" w:rsidRPr="00154978">
        <w:rPr>
          <w:rFonts w:ascii="Times New Roman" w:eastAsiaTheme="minorEastAsia" w:hAnsi="Times New Roman" w:cs="Times New Roman"/>
          <w:sz w:val="28"/>
          <w:szCs w:val="28"/>
        </w:rPr>
        <w:t xml:space="preserve"> [8]</w:t>
      </w:r>
      <w:r w:rsidR="00C94FBD" w:rsidRPr="000812BB">
        <w:rPr>
          <w:rFonts w:ascii="Times New Roman" w:eastAsiaTheme="minorEastAsia" w:hAnsi="Times New Roman" w:cs="Times New Roman"/>
          <w:sz w:val="28"/>
          <w:szCs w:val="28"/>
        </w:rPr>
        <w:t>.</w:t>
      </w:r>
      <w:r w:rsidRPr="000812BB">
        <w:rPr>
          <w:rFonts w:ascii="Times New Roman" w:eastAsiaTheme="minorEastAsia" w:hAnsi="Times New Roman" w:cs="Times New Roman"/>
          <w:sz w:val="28"/>
          <w:szCs w:val="28"/>
        </w:rPr>
        <w:t xml:space="preserve"> </w:t>
      </w:r>
      <w:r w:rsidR="00C94FBD" w:rsidRPr="000812BB">
        <w:rPr>
          <w:rFonts w:ascii="Times New Roman" w:eastAsiaTheme="minorEastAsia" w:hAnsi="Times New Roman" w:cs="Times New Roman"/>
          <w:sz w:val="28"/>
          <w:szCs w:val="28"/>
        </w:rPr>
        <w:t>Эти модули</w:t>
      </w:r>
      <w:r w:rsidRPr="000812BB">
        <w:rPr>
          <w:rFonts w:ascii="Times New Roman" w:eastAsiaTheme="minorEastAsia" w:hAnsi="Times New Roman" w:cs="Times New Roman"/>
          <w:sz w:val="28"/>
          <w:szCs w:val="28"/>
        </w:rPr>
        <w:t xml:space="preserve"> могут применяться для анализа и оптимизации свойств композиционных материалов н</w:t>
      </w:r>
      <w:r w:rsidR="00C94FBD" w:rsidRPr="000812BB">
        <w:rPr>
          <w:rFonts w:ascii="Times New Roman" w:eastAsiaTheme="minorEastAsia" w:hAnsi="Times New Roman" w:cs="Times New Roman"/>
          <w:sz w:val="28"/>
          <w:szCs w:val="28"/>
        </w:rPr>
        <w:t>а микроуровне.</w:t>
      </w:r>
      <w:r w:rsidR="00181FCC" w:rsidRPr="000812BB">
        <w:rPr>
          <w:rFonts w:ascii="Times New Roman" w:eastAsiaTheme="minorEastAsia" w:hAnsi="Times New Roman" w:cs="Times New Roman"/>
          <w:sz w:val="28"/>
          <w:szCs w:val="28"/>
        </w:rPr>
        <w:t xml:space="preserve"> </w:t>
      </w:r>
    </w:p>
    <w:p w:rsidR="00181FCC" w:rsidRPr="000812BB" w:rsidRDefault="00181FCC"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 xml:space="preserve">Результаты численных исследований микроструктуры материала </w:t>
      </w:r>
      <w:r w:rsidR="00E960BC" w:rsidRPr="000812BB">
        <w:rPr>
          <w:rFonts w:ascii="Times New Roman" w:eastAsiaTheme="minorEastAsia" w:hAnsi="Times New Roman" w:cs="Times New Roman"/>
          <w:sz w:val="28"/>
          <w:szCs w:val="28"/>
        </w:rPr>
        <w:t xml:space="preserve">методом среднего поля </w:t>
      </w:r>
      <w:r w:rsidRPr="000812BB">
        <w:rPr>
          <w:rFonts w:ascii="Times New Roman" w:eastAsiaTheme="minorEastAsia" w:hAnsi="Times New Roman" w:cs="Times New Roman"/>
          <w:sz w:val="28"/>
          <w:szCs w:val="28"/>
        </w:rPr>
        <w:t xml:space="preserve">применяются для анализа </w:t>
      </w:r>
      <w:r w:rsidRPr="000812BB">
        <w:rPr>
          <w:rFonts w:ascii="Times New Roman" w:hAnsi="Times New Roman" w:cs="Times New Roman"/>
          <w:sz w:val="28"/>
          <w:szCs w:val="28"/>
        </w:rPr>
        <w:t>прочностных характеристик конструкции изделия с учетом его микроструктуры, конструктивных и технологических факторов.</w:t>
      </w:r>
      <w:r w:rsidRPr="000812BB">
        <w:rPr>
          <w:rFonts w:ascii="Times New Roman" w:eastAsiaTheme="minorEastAsia" w:hAnsi="Times New Roman" w:cs="Times New Roman"/>
          <w:sz w:val="28"/>
          <w:szCs w:val="28"/>
        </w:rPr>
        <w:t xml:space="preserve"> </w:t>
      </w:r>
    </w:p>
    <w:p w:rsidR="008B3789" w:rsidRPr="000D2F7E" w:rsidRDefault="007E5B97" w:rsidP="00DF225F">
      <w:pPr>
        <w:pStyle w:val="3"/>
        <w:spacing w:before="0" w:line="360" w:lineRule="auto"/>
        <w:ind w:firstLine="709"/>
        <w:jc w:val="both"/>
        <w:rPr>
          <w:rFonts w:ascii="Times New Roman" w:hAnsi="Times New Roman" w:cs="Times New Roman"/>
          <w:color w:val="auto"/>
          <w:sz w:val="28"/>
          <w:szCs w:val="28"/>
        </w:rPr>
      </w:pPr>
      <w:bookmarkStart w:id="3" w:name="_Toc425758670"/>
      <w:r w:rsidRPr="000D2F7E">
        <w:rPr>
          <w:rFonts w:ascii="Times New Roman" w:hAnsi="Times New Roman" w:cs="Times New Roman"/>
          <w:color w:val="auto"/>
          <w:sz w:val="28"/>
          <w:szCs w:val="28"/>
        </w:rPr>
        <w:t xml:space="preserve">Анализ конструкции изделия с учетом </w:t>
      </w:r>
      <w:r w:rsidR="009C0C07" w:rsidRPr="000D2F7E">
        <w:rPr>
          <w:rFonts w:ascii="Times New Roman" w:hAnsi="Times New Roman" w:cs="Times New Roman"/>
          <w:color w:val="auto"/>
          <w:sz w:val="28"/>
          <w:szCs w:val="28"/>
        </w:rPr>
        <w:t>микроструктуры матер</w:t>
      </w:r>
      <w:r w:rsidR="00D611D6" w:rsidRPr="000D2F7E">
        <w:rPr>
          <w:rFonts w:ascii="Times New Roman" w:hAnsi="Times New Roman" w:cs="Times New Roman"/>
          <w:color w:val="auto"/>
          <w:sz w:val="28"/>
          <w:szCs w:val="28"/>
        </w:rPr>
        <w:t>иала</w:t>
      </w:r>
      <w:r w:rsidR="00634061" w:rsidRPr="000D2F7E">
        <w:rPr>
          <w:rFonts w:ascii="Times New Roman" w:hAnsi="Times New Roman" w:cs="Times New Roman"/>
          <w:color w:val="auto"/>
          <w:sz w:val="28"/>
          <w:szCs w:val="28"/>
        </w:rPr>
        <w:t>, параметров и режимов технологического процесса</w:t>
      </w:r>
      <w:bookmarkEnd w:id="3"/>
      <w:r w:rsidR="00335860" w:rsidRPr="000D2F7E">
        <w:rPr>
          <w:rFonts w:ascii="Times New Roman" w:hAnsi="Times New Roman" w:cs="Times New Roman"/>
          <w:color w:val="auto"/>
          <w:sz w:val="28"/>
          <w:szCs w:val="28"/>
        </w:rPr>
        <w:t xml:space="preserve"> </w:t>
      </w:r>
    </w:p>
    <w:p w:rsidR="003219AE" w:rsidRPr="000812BB" w:rsidRDefault="003219AE"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Как было показано в 9.</w:t>
      </w:r>
      <w:r w:rsidR="000812BB" w:rsidRPr="000812BB">
        <w:rPr>
          <w:rFonts w:ascii="Times New Roman" w:eastAsiaTheme="minorEastAsia" w:hAnsi="Times New Roman" w:cs="Times New Roman"/>
          <w:sz w:val="28"/>
          <w:szCs w:val="28"/>
        </w:rPr>
        <w:t>1</w:t>
      </w:r>
      <w:r w:rsidRPr="000812BB">
        <w:rPr>
          <w:rFonts w:ascii="Times New Roman" w:eastAsiaTheme="minorEastAsia" w:hAnsi="Times New Roman" w:cs="Times New Roman"/>
          <w:sz w:val="28"/>
          <w:szCs w:val="28"/>
        </w:rPr>
        <w:t xml:space="preserve">.1, условием эффективности процесса проектирования изделий из КМ является совместное использование систем моделирования и инженерного анализа, так как это позволяет уже на </w:t>
      </w:r>
      <w:r w:rsidRPr="000812BB">
        <w:rPr>
          <w:rFonts w:ascii="Times New Roman" w:eastAsiaTheme="minorEastAsia" w:hAnsi="Times New Roman" w:cs="Times New Roman"/>
          <w:sz w:val="28"/>
          <w:szCs w:val="28"/>
        </w:rPr>
        <w:lastRenderedPageBreak/>
        <w:t xml:space="preserve">ранних этапах разработки принимать в расчет тесную взаимосвязь конструктивных и технологических факторов, характерную для КМ. </w:t>
      </w:r>
    </w:p>
    <w:p w:rsidR="003219AE" w:rsidRPr="000812BB" w:rsidRDefault="003219AE"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В 9.</w:t>
      </w:r>
      <w:r w:rsidR="000812BB" w:rsidRPr="000812BB">
        <w:rPr>
          <w:rFonts w:ascii="Times New Roman" w:eastAsiaTheme="minorEastAsia" w:hAnsi="Times New Roman" w:cs="Times New Roman"/>
          <w:sz w:val="28"/>
          <w:szCs w:val="28"/>
        </w:rPr>
        <w:t>1</w:t>
      </w:r>
      <w:r w:rsidRPr="000812BB">
        <w:rPr>
          <w:rFonts w:ascii="Times New Roman" w:eastAsiaTheme="minorEastAsia" w:hAnsi="Times New Roman" w:cs="Times New Roman"/>
          <w:sz w:val="28"/>
          <w:szCs w:val="28"/>
        </w:rPr>
        <w:t>.2. были рассмотрены методы моделирования композиционного материала на микроуровне для исследования и оптимизации микроструктуры. Теперь рассмотрим, каким образом эти методы могут применяться совместно с методами моделирования технологических процессов изготовления КМ и традиционным прочностным анализом конструкций на основе метода конечных элементов.</w:t>
      </w:r>
    </w:p>
    <w:p w:rsidR="003219AE" w:rsidRPr="000812BB" w:rsidRDefault="007F7FA7"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Обязательным условием построения интегрированного процесса проектирования и ТПП изделий из КМ является наличие программных интерфейсов между</w:t>
      </w:r>
      <w:r w:rsidR="003219AE" w:rsidRPr="000812BB">
        <w:rPr>
          <w:rFonts w:ascii="Times New Roman" w:eastAsiaTheme="minorEastAsia" w:hAnsi="Times New Roman" w:cs="Times New Roman"/>
          <w:sz w:val="28"/>
          <w:szCs w:val="28"/>
        </w:rPr>
        <w:t xml:space="preserve"> </w:t>
      </w:r>
      <w:r w:rsidRPr="000812BB">
        <w:rPr>
          <w:rFonts w:ascii="Times New Roman" w:eastAsiaTheme="minorEastAsia" w:hAnsi="Times New Roman" w:cs="Times New Roman"/>
          <w:sz w:val="28"/>
          <w:szCs w:val="28"/>
        </w:rPr>
        <w:t>системами компьютерного моделирования различного назначения. По типам систем моделирования могут быть выделены четыре типа интерфейсов</w:t>
      </w:r>
      <w:r w:rsidR="00154978" w:rsidRPr="00154978">
        <w:rPr>
          <w:rFonts w:ascii="Times New Roman" w:eastAsiaTheme="minorEastAsia" w:hAnsi="Times New Roman" w:cs="Times New Roman"/>
          <w:sz w:val="28"/>
          <w:szCs w:val="28"/>
        </w:rPr>
        <w:t xml:space="preserve"> [8]</w:t>
      </w:r>
      <w:r w:rsidRPr="000812BB">
        <w:rPr>
          <w:rFonts w:ascii="Times New Roman" w:eastAsiaTheme="minorEastAsia" w:hAnsi="Times New Roman" w:cs="Times New Roman"/>
          <w:sz w:val="28"/>
          <w:szCs w:val="28"/>
        </w:rPr>
        <w:t>:</w:t>
      </w:r>
    </w:p>
    <w:p w:rsidR="007F7FA7" w:rsidRPr="000812BB" w:rsidRDefault="007F7FA7"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системы моделирования процессов литья</w:t>
      </w:r>
      <w:r w:rsidR="00AB0B96" w:rsidRPr="000812BB">
        <w:rPr>
          <w:rFonts w:ascii="Times New Roman" w:hAnsi="Times New Roman" w:cs="Times New Roman"/>
          <w:sz w:val="28"/>
          <w:szCs w:val="28"/>
        </w:rPr>
        <w:t xml:space="preserve"> под давлением</w:t>
      </w:r>
      <w:r w:rsidRPr="000812BB">
        <w:rPr>
          <w:rFonts w:ascii="Times New Roman" w:hAnsi="Times New Roman" w:cs="Times New Roman"/>
          <w:sz w:val="28"/>
          <w:szCs w:val="28"/>
        </w:rPr>
        <w:t>;</w:t>
      </w:r>
    </w:p>
    <w:p w:rsidR="007F7FA7" w:rsidRPr="000812BB" w:rsidRDefault="007F7FA7"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системы моделирования процессов вакуумного формования;</w:t>
      </w:r>
    </w:p>
    <w:p w:rsidR="007F7FA7" w:rsidRPr="000812BB" w:rsidRDefault="007F7FA7"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системы конечно-элементного анализа для прочностных расчетов;</w:t>
      </w:r>
    </w:p>
    <w:p w:rsidR="007F7FA7" w:rsidRPr="000812BB" w:rsidRDefault="007F7FA7"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системы конечно-элементного анализа для усталостных расчетов.</w:t>
      </w:r>
    </w:p>
    <w:p w:rsidR="00AB0B96" w:rsidRPr="000812BB" w:rsidRDefault="00AB0B96"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 xml:space="preserve">Первые два типа систем относятся к системам моделирования технологических процессов изготовления КМ и позволяют </w:t>
      </w:r>
      <w:r w:rsidR="007B0E72" w:rsidRPr="000812BB">
        <w:rPr>
          <w:rFonts w:ascii="Times New Roman" w:eastAsiaTheme="minorEastAsia" w:hAnsi="Times New Roman" w:cs="Times New Roman"/>
          <w:sz w:val="28"/>
          <w:szCs w:val="28"/>
        </w:rPr>
        <w:t>проанализировать зависимость параметров микроструктуры материала от технологических факторов</w:t>
      </w:r>
      <w:r w:rsidRPr="000812BB">
        <w:rPr>
          <w:rFonts w:ascii="Times New Roman" w:eastAsiaTheme="minorEastAsia" w:hAnsi="Times New Roman" w:cs="Times New Roman"/>
          <w:sz w:val="28"/>
          <w:szCs w:val="28"/>
        </w:rPr>
        <w:t xml:space="preserve">. </w:t>
      </w:r>
    </w:p>
    <w:p w:rsidR="00AB0B96" w:rsidRPr="000812BB" w:rsidRDefault="00AB0B96"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 xml:space="preserve">Моделирование процесса литья под давлением позволяет получить </w:t>
      </w:r>
      <w:r w:rsidR="007519F3" w:rsidRPr="000812BB">
        <w:rPr>
          <w:rFonts w:ascii="Times New Roman" w:eastAsiaTheme="minorEastAsia" w:hAnsi="Times New Roman" w:cs="Times New Roman"/>
          <w:sz w:val="28"/>
          <w:szCs w:val="28"/>
        </w:rPr>
        <w:t xml:space="preserve">для материалов, армированных коротким волокном, </w:t>
      </w:r>
      <w:r w:rsidRPr="000812BB">
        <w:rPr>
          <w:rFonts w:ascii="Times New Roman" w:eastAsiaTheme="minorEastAsia" w:hAnsi="Times New Roman" w:cs="Times New Roman"/>
          <w:sz w:val="28"/>
          <w:szCs w:val="28"/>
        </w:rPr>
        <w:t xml:space="preserve">следующие виды </w:t>
      </w:r>
      <w:r w:rsidR="007519F3" w:rsidRPr="000812BB">
        <w:rPr>
          <w:rFonts w:ascii="Times New Roman" w:eastAsiaTheme="minorEastAsia" w:hAnsi="Times New Roman" w:cs="Times New Roman"/>
          <w:sz w:val="28"/>
          <w:szCs w:val="28"/>
        </w:rPr>
        <w:t xml:space="preserve">исходных </w:t>
      </w:r>
      <w:r w:rsidRPr="000812BB">
        <w:rPr>
          <w:rFonts w:ascii="Times New Roman" w:eastAsiaTheme="minorEastAsia" w:hAnsi="Times New Roman" w:cs="Times New Roman"/>
          <w:sz w:val="28"/>
          <w:szCs w:val="28"/>
        </w:rPr>
        <w:t>данных:</w:t>
      </w:r>
    </w:p>
    <w:p w:rsidR="00AB0B96" w:rsidRPr="000812BB" w:rsidRDefault="0040617E"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о</w:t>
      </w:r>
      <w:r w:rsidR="00AB0B96" w:rsidRPr="000812BB">
        <w:rPr>
          <w:rFonts w:ascii="Times New Roman" w:hAnsi="Times New Roman" w:cs="Times New Roman"/>
          <w:sz w:val="28"/>
          <w:szCs w:val="28"/>
        </w:rPr>
        <w:t>риентация армирующих волокон в каждой точке изделия;</w:t>
      </w:r>
    </w:p>
    <w:p w:rsidR="00AB0B96" w:rsidRPr="000812BB" w:rsidRDefault="0040617E"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р</w:t>
      </w:r>
      <w:r w:rsidR="00AB0B96" w:rsidRPr="000812BB">
        <w:rPr>
          <w:rFonts w:ascii="Times New Roman" w:hAnsi="Times New Roman" w:cs="Times New Roman"/>
          <w:sz w:val="28"/>
          <w:szCs w:val="28"/>
        </w:rPr>
        <w:t>аспределение температур в конструкции;</w:t>
      </w:r>
    </w:p>
    <w:p w:rsidR="00AB0B96" w:rsidRPr="000812BB" w:rsidRDefault="0040617E"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в</w:t>
      </w:r>
      <w:r w:rsidR="00AB0B96" w:rsidRPr="000812BB">
        <w:rPr>
          <w:rFonts w:ascii="Times New Roman" w:hAnsi="Times New Roman" w:cs="Times New Roman"/>
          <w:sz w:val="28"/>
          <w:szCs w:val="28"/>
        </w:rPr>
        <w:t>еличины остаточных напряжений;</w:t>
      </w:r>
    </w:p>
    <w:p w:rsidR="00AB0B96" w:rsidRPr="000812BB" w:rsidRDefault="0040617E"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наличие пор в материале;</w:t>
      </w:r>
    </w:p>
    <w:p w:rsidR="00AB0B96" w:rsidRPr="000812BB" w:rsidRDefault="0040617E"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lastRenderedPageBreak/>
        <w:t>наличие и положение линий спая.</w:t>
      </w:r>
    </w:p>
    <w:p w:rsidR="000B4B76" w:rsidRPr="000812BB" w:rsidRDefault="007519F3"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Моделирование процессов вакуумного формования позволяет получить для однонаправленных и тканых композиционных материалов следующие виды исходных данных:</w:t>
      </w:r>
    </w:p>
    <w:p w:rsidR="007519F3" w:rsidRPr="000812BB" w:rsidRDefault="007519F3"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ориентация волокон основы;</w:t>
      </w:r>
    </w:p>
    <w:p w:rsidR="007519F3" w:rsidRPr="000812BB" w:rsidRDefault="007519F3"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ориентация волокон поперечного волокна;</w:t>
      </w:r>
    </w:p>
    <w:p w:rsidR="007519F3" w:rsidRPr="000812BB" w:rsidRDefault="007519F3"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толщина слоя.</w:t>
      </w:r>
    </w:p>
    <w:p w:rsidR="007B0E72" w:rsidRPr="000812BB" w:rsidRDefault="007B0E72"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Модель материала, полученная с помощью метода среднего поля, и данные о микроструктуре материала из технологических систем моделирования используются в качестве исходных данных для анализа прочностных и усталостных свойств изделия из КМ методом конечных элементов.</w:t>
      </w:r>
    </w:p>
    <w:p w:rsidR="005B01D5" w:rsidRPr="000812BB" w:rsidRDefault="005B01D5"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Таким образом, в ходе проектирования изделия из КМ решаются следующие основные задачи [6]:</w:t>
      </w:r>
    </w:p>
    <w:p w:rsidR="005B01D5" w:rsidRPr="000812BB" w:rsidRDefault="005B01D5"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создание базы данных для хранения и поиска данных о КМ и их компонентах;</w:t>
      </w:r>
    </w:p>
    <w:p w:rsidR="005B01D5" w:rsidRPr="000812BB" w:rsidRDefault="005B01D5"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расчет усредненных характеристик многокомпонентных КМ в зависимости от характеристик связующего и армирующих материалов, функциональных включений и др.;</w:t>
      </w:r>
    </w:p>
    <w:p w:rsidR="005B01D5" w:rsidRPr="000812BB" w:rsidRDefault="005B01D5"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исследование поведения КМ в условиях эксплуатации с учетом его микроструктуры с использованием технологий конечно-элементного анализа;</w:t>
      </w:r>
    </w:p>
    <w:p w:rsidR="005B01D5" w:rsidRPr="000812BB" w:rsidRDefault="005B01D5"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комплексный анализ характеристик изделия из КМ с учетом влияния параметров и режимов технологического процесса изготовления изделия.</w:t>
      </w:r>
    </w:p>
    <w:p w:rsidR="005B01D5" w:rsidRPr="000812BB" w:rsidRDefault="005B01D5"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Схема проектирования изделий из КМ показана на рис. 2 [6].</w:t>
      </w:r>
    </w:p>
    <w:p w:rsidR="005B01D5" w:rsidRPr="000812BB" w:rsidRDefault="005B01D5" w:rsidP="00963C06">
      <w:pPr>
        <w:spacing w:after="0" w:line="360" w:lineRule="auto"/>
        <w:jc w:val="center"/>
        <w:rPr>
          <w:rFonts w:ascii="Times New Roman" w:eastAsiaTheme="minorEastAsia" w:hAnsi="Times New Roman" w:cs="Times New Roman"/>
          <w:sz w:val="28"/>
          <w:szCs w:val="28"/>
          <w:lang w:val="en-US"/>
        </w:rPr>
      </w:pPr>
      <w:r w:rsidRPr="000812BB">
        <w:rPr>
          <w:noProof/>
          <w:lang w:eastAsia="ru-RU"/>
        </w:rPr>
        <w:lastRenderedPageBreak/>
        <w:drawing>
          <wp:inline distT="0" distB="0" distL="0" distR="0">
            <wp:extent cx="4817660" cy="3394588"/>
            <wp:effectExtent l="0" t="0" r="254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812878" cy="3391218"/>
                    </a:xfrm>
                    <a:prstGeom prst="rect">
                      <a:avLst/>
                    </a:prstGeom>
                  </pic:spPr>
                </pic:pic>
              </a:graphicData>
            </a:graphic>
          </wp:inline>
        </w:drawing>
      </w:r>
    </w:p>
    <w:p w:rsidR="005B01D5" w:rsidRPr="00DF225F" w:rsidRDefault="005B01D5" w:rsidP="00963C06">
      <w:pPr>
        <w:spacing w:after="0" w:line="360" w:lineRule="auto"/>
        <w:jc w:val="center"/>
        <w:rPr>
          <w:rFonts w:ascii="Times New Roman" w:eastAsiaTheme="minorEastAsia" w:hAnsi="Times New Roman" w:cs="Times New Roman"/>
          <w:sz w:val="24"/>
          <w:szCs w:val="28"/>
        </w:rPr>
      </w:pPr>
      <w:r w:rsidRPr="00DF225F">
        <w:rPr>
          <w:rFonts w:ascii="Times New Roman" w:eastAsiaTheme="minorEastAsia" w:hAnsi="Times New Roman" w:cs="Times New Roman"/>
          <w:sz w:val="24"/>
          <w:szCs w:val="28"/>
        </w:rPr>
        <w:t>Рис. 2. Схема проектирования изделий из КМ.</w:t>
      </w:r>
    </w:p>
    <w:p w:rsidR="005B01D5" w:rsidRPr="000812BB" w:rsidRDefault="005B01D5" w:rsidP="00963C06">
      <w:pPr>
        <w:spacing w:after="0" w:line="360" w:lineRule="auto"/>
        <w:ind w:firstLine="709"/>
        <w:jc w:val="both"/>
        <w:rPr>
          <w:rFonts w:ascii="Times New Roman" w:eastAsiaTheme="minorEastAsia" w:hAnsi="Times New Roman" w:cs="Times New Roman"/>
          <w:sz w:val="28"/>
          <w:szCs w:val="28"/>
        </w:rPr>
      </w:pPr>
    </w:p>
    <w:p w:rsidR="007B0E72" w:rsidRPr="000812BB" w:rsidRDefault="007B0E72"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 xml:space="preserve">Описанные программные интерфейсы реализованы в программном комплексе </w:t>
      </w:r>
      <w:r w:rsidRPr="000812BB">
        <w:rPr>
          <w:rFonts w:ascii="Times New Roman" w:eastAsiaTheme="minorEastAsia" w:hAnsi="Times New Roman" w:cs="Times New Roman"/>
          <w:sz w:val="28"/>
          <w:szCs w:val="28"/>
          <w:lang w:val="en-US"/>
        </w:rPr>
        <w:t>Digimat</w:t>
      </w:r>
      <w:r w:rsidRPr="000812BB">
        <w:rPr>
          <w:rFonts w:ascii="Times New Roman" w:eastAsiaTheme="minorEastAsia" w:hAnsi="Times New Roman" w:cs="Times New Roman"/>
          <w:sz w:val="28"/>
          <w:szCs w:val="28"/>
        </w:rPr>
        <w:t xml:space="preserve"> (</w:t>
      </w:r>
      <w:r w:rsidRPr="000812BB">
        <w:rPr>
          <w:rFonts w:ascii="Times New Roman" w:eastAsiaTheme="minorEastAsia" w:hAnsi="Times New Roman" w:cs="Times New Roman"/>
          <w:sz w:val="28"/>
          <w:szCs w:val="28"/>
          <w:lang w:val="en-US"/>
        </w:rPr>
        <w:t>e</w:t>
      </w:r>
      <w:r w:rsidRPr="000812BB">
        <w:rPr>
          <w:rFonts w:ascii="Times New Roman" w:eastAsiaTheme="minorEastAsia" w:hAnsi="Times New Roman" w:cs="Times New Roman"/>
          <w:sz w:val="28"/>
          <w:szCs w:val="28"/>
        </w:rPr>
        <w:t>-</w:t>
      </w:r>
      <w:r w:rsidRPr="000812BB">
        <w:rPr>
          <w:rFonts w:ascii="Times New Roman" w:eastAsiaTheme="minorEastAsia" w:hAnsi="Times New Roman" w:cs="Times New Roman"/>
          <w:sz w:val="28"/>
          <w:szCs w:val="28"/>
          <w:lang w:val="en-US"/>
        </w:rPr>
        <w:t>Xstream</w:t>
      </w:r>
      <w:r w:rsidRPr="000812BB">
        <w:rPr>
          <w:rFonts w:ascii="Times New Roman" w:eastAsiaTheme="minorEastAsia" w:hAnsi="Times New Roman" w:cs="Times New Roman"/>
          <w:sz w:val="28"/>
          <w:szCs w:val="28"/>
        </w:rPr>
        <w:t xml:space="preserve"> </w:t>
      </w:r>
      <w:r w:rsidRPr="000812BB">
        <w:rPr>
          <w:rFonts w:ascii="Times New Roman" w:eastAsiaTheme="minorEastAsia" w:hAnsi="Times New Roman" w:cs="Times New Roman"/>
          <w:sz w:val="28"/>
          <w:szCs w:val="28"/>
          <w:lang w:val="en-US"/>
        </w:rPr>
        <w:t>engineering</w:t>
      </w:r>
      <w:r w:rsidRPr="000812BB">
        <w:rPr>
          <w:rFonts w:ascii="Times New Roman" w:eastAsiaTheme="minorEastAsia" w:hAnsi="Times New Roman" w:cs="Times New Roman"/>
          <w:sz w:val="28"/>
          <w:szCs w:val="28"/>
        </w:rPr>
        <w:t xml:space="preserve">, </w:t>
      </w:r>
      <w:r w:rsidRPr="000812BB">
        <w:rPr>
          <w:rFonts w:ascii="Times New Roman" w:eastAsiaTheme="minorEastAsia" w:hAnsi="Times New Roman" w:cs="Times New Roman"/>
          <w:sz w:val="28"/>
          <w:szCs w:val="28"/>
          <w:lang w:val="en-US"/>
        </w:rPr>
        <w:t>an</w:t>
      </w:r>
      <w:r w:rsidRPr="000812BB">
        <w:rPr>
          <w:rFonts w:ascii="Times New Roman" w:eastAsiaTheme="minorEastAsia" w:hAnsi="Times New Roman" w:cs="Times New Roman"/>
          <w:sz w:val="28"/>
          <w:szCs w:val="28"/>
        </w:rPr>
        <w:t xml:space="preserve"> </w:t>
      </w:r>
      <w:r w:rsidRPr="000812BB">
        <w:rPr>
          <w:rFonts w:ascii="Times New Roman" w:eastAsiaTheme="minorEastAsia" w:hAnsi="Times New Roman" w:cs="Times New Roman"/>
          <w:sz w:val="28"/>
          <w:szCs w:val="28"/>
          <w:lang w:val="en-US"/>
        </w:rPr>
        <w:t>MSC</w:t>
      </w:r>
      <w:r w:rsidRPr="000812BB">
        <w:rPr>
          <w:rFonts w:ascii="Times New Roman" w:eastAsiaTheme="minorEastAsia" w:hAnsi="Times New Roman" w:cs="Times New Roman"/>
          <w:sz w:val="28"/>
          <w:szCs w:val="28"/>
        </w:rPr>
        <w:t xml:space="preserve"> </w:t>
      </w:r>
      <w:r w:rsidRPr="000812BB">
        <w:rPr>
          <w:rFonts w:ascii="Times New Roman" w:eastAsiaTheme="minorEastAsia" w:hAnsi="Times New Roman" w:cs="Times New Roman"/>
          <w:sz w:val="28"/>
          <w:szCs w:val="28"/>
          <w:lang w:val="en-US"/>
        </w:rPr>
        <w:t>Company</w:t>
      </w:r>
      <w:r w:rsidRPr="000812BB">
        <w:rPr>
          <w:rFonts w:ascii="Times New Roman" w:eastAsiaTheme="minorEastAsia" w:hAnsi="Times New Roman" w:cs="Times New Roman"/>
          <w:sz w:val="28"/>
          <w:szCs w:val="28"/>
        </w:rPr>
        <w:t xml:space="preserve">, Бельгия), в модулях </w:t>
      </w:r>
      <w:r w:rsidRPr="000812BB">
        <w:rPr>
          <w:rFonts w:ascii="Times New Roman" w:eastAsiaTheme="minorEastAsia" w:hAnsi="Times New Roman" w:cs="Times New Roman"/>
          <w:sz w:val="28"/>
          <w:szCs w:val="28"/>
          <w:lang w:val="en-US"/>
        </w:rPr>
        <w:t>Digimat</w:t>
      </w:r>
      <w:r w:rsidRPr="000812BB">
        <w:rPr>
          <w:rFonts w:ascii="Times New Roman" w:eastAsiaTheme="minorEastAsia" w:hAnsi="Times New Roman" w:cs="Times New Roman"/>
          <w:sz w:val="28"/>
          <w:szCs w:val="28"/>
        </w:rPr>
        <w:t>-</w:t>
      </w:r>
      <w:r w:rsidRPr="000812BB">
        <w:rPr>
          <w:rFonts w:ascii="Times New Roman" w:eastAsiaTheme="minorEastAsia" w:hAnsi="Times New Roman" w:cs="Times New Roman"/>
          <w:sz w:val="28"/>
          <w:szCs w:val="28"/>
          <w:lang w:val="en-US"/>
        </w:rPr>
        <w:t>CAE</w:t>
      </w:r>
      <w:r w:rsidRPr="000812BB">
        <w:rPr>
          <w:rFonts w:ascii="Times New Roman" w:eastAsiaTheme="minorEastAsia" w:hAnsi="Times New Roman" w:cs="Times New Roman"/>
          <w:sz w:val="28"/>
          <w:szCs w:val="28"/>
        </w:rPr>
        <w:t xml:space="preserve"> (</w:t>
      </w:r>
      <w:r w:rsidRPr="000812BB">
        <w:rPr>
          <w:rFonts w:ascii="Times New Roman" w:eastAsiaTheme="minorEastAsia" w:hAnsi="Times New Roman" w:cs="Times New Roman"/>
          <w:sz w:val="28"/>
          <w:szCs w:val="28"/>
          <w:lang w:val="en-US"/>
        </w:rPr>
        <w:t>Computer</w:t>
      </w:r>
      <w:r w:rsidRPr="000812BB">
        <w:rPr>
          <w:rFonts w:ascii="Times New Roman" w:eastAsiaTheme="minorEastAsia" w:hAnsi="Times New Roman" w:cs="Times New Roman"/>
          <w:sz w:val="28"/>
          <w:szCs w:val="28"/>
        </w:rPr>
        <w:t xml:space="preserve"> </w:t>
      </w:r>
      <w:r w:rsidRPr="000812BB">
        <w:rPr>
          <w:rFonts w:ascii="Times New Roman" w:eastAsiaTheme="minorEastAsia" w:hAnsi="Times New Roman" w:cs="Times New Roman"/>
          <w:sz w:val="28"/>
          <w:szCs w:val="28"/>
          <w:lang w:val="en-US"/>
        </w:rPr>
        <w:t>Aided</w:t>
      </w:r>
      <w:r w:rsidRPr="000812BB">
        <w:rPr>
          <w:rFonts w:ascii="Times New Roman" w:eastAsiaTheme="minorEastAsia" w:hAnsi="Times New Roman" w:cs="Times New Roman"/>
          <w:sz w:val="28"/>
          <w:szCs w:val="28"/>
        </w:rPr>
        <w:t xml:space="preserve"> </w:t>
      </w:r>
      <w:r w:rsidRPr="000812BB">
        <w:rPr>
          <w:rFonts w:ascii="Times New Roman" w:eastAsiaTheme="minorEastAsia" w:hAnsi="Times New Roman" w:cs="Times New Roman"/>
          <w:sz w:val="28"/>
          <w:szCs w:val="28"/>
          <w:lang w:val="en-US"/>
        </w:rPr>
        <w:t>Engineering</w:t>
      </w:r>
      <w:r w:rsidRPr="000812BB">
        <w:rPr>
          <w:rFonts w:ascii="Times New Roman" w:eastAsiaTheme="minorEastAsia" w:hAnsi="Times New Roman" w:cs="Times New Roman"/>
          <w:sz w:val="28"/>
          <w:szCs w:val="28"/>
        </w:rPr>
        <w:t xml:space="preserve">) и </w:t>
      </w:r>
      <w:r w:rsidRPr="000812BB">
        <w:rPr>
          <w:rFonts w:ascii="Times New Roman" w:eastAsiaTheme="minorEastAsia" w:hAnsi="Times New Roman" w:cs="Times New Roman"/>
          <w:sz w:val="28"/>
          <w:szCs w:val="28"/>
          <w:lang w:val="en-US"/>
        </w:rPr>
        <w:t>Digimat</w:t>
      </w:r>
      <w:r w:rsidRPr="000812BB">
        <w:rPr>
          <w:rFonts w:ascii="Times New Roman" w:eastAsiaTheme="minorEastAsia" w:hAnsi="Times New Roman" w:cs="Times New Roman"/>
          <w:sz w:val="28"/>
          <w:szCs w:val="28"/>
        </w:rPr>
        <w:t>-</w:t>
      </w:r>
      <w:r w:rsidRPr="000812BB">
        <w:rPr>
          <w:rFonts w:ascii="Times New Roman" w:eastAsiaTheme="minorEastAsia" w:hAnsi="Times New Roman" w:cs="Times New Roman"/>
          <w:sz w:val="28"/>
          <w:szCs w:val="28"/>
          <w:lang w:val="en-US"/>
        </w:rPr>
        <w:t>MAP</w:t>
      </w:r>
      <w:r w:rsidRPr="000812BB">
        <w:rPr>
          <w:rFonts w:ascii="Times New Roman" w:eastAsiaTheme="minorEastAsia" w:hAnsi="Times New Roman" w:cs="Times New Roman"/>
          <w:sz w:val="28"/>
          <w:szCs w:val="28"/>
        </w:rPr>
        <w:t xml:space="preserve"> (</w:t>
      </w:r>
      <w:r w:rsidRPr="000812BB">
        <w:rPr>
          <w:rFonts w:ascii="Times New Roman" w:eastAsiaTheme="minorEastAsia" w:hAnsi="Times New Roman" w:cs="Times New Roman"/>
          <w:sz w:val="28"/>
          <w:szCs w:val="28"/>
          <w:lang w:val="en-US"/>
        </w:rPr>
        <w:t>Mapping</w:t>
      </w:r>
      <w:r w:rsidRPr="000812BB">
        <w:rPr>
          <w:rFonts w:ascii="Times New Roman" w:eastAsiaTheme="minorEastAsia" w:hAnsi="Times New Roman" w:cs="Times New Roman"/>
          <w:sz w:val="28"/>
          <w:szCs w:val="28"/>
        </w:rPr>
        <w:t xml:space="preserve">), а также в решении </w:t>
      </w:r>
      <w:r w:rsidRPr="000812BB">
        <w:rPr>
          <w:rFonts w:ascii="Times New Roman" w:eastAsiaTheme="minorEastAsia" w:hAnsi="Times New Roman" w:cs="Times New Roman"/>
          <w:sz w:val="28"/>
          <w:szCs w:val="28"/>
          <w:lang w:val="en-US"/>
        </w:rPr>
        <w:t>Digimat</w:t>
      </w:r>
      <w:r w:rsidRPr="000812BB">
        <w:rPr>
          <w:rFonts w:ascii="Times New Roman" w:eastAsiaTheme="minorEastAsia" w:hAnsi="Times New Roman" w:cs="Times New Roman"/>
          <w:sz w:val="28"/>
          <w:szCs w:val="28"/>
        </w:rPr>
        <w:t>-</w:t>
      </w:r>
      <w:r w:rsidRPr="000812BB">
        <w:rPr>
          <w:rFonts w:ascii="Times New Roman" w:eastAsiaTheme="minorEastAsia" w:hAnsi="Times New Roman" w:cs="Times New Roman"/>
          <w:sz w:val="28"/>
          <w:szCs w:val="28"/>
          <w:lang w:val="en-US"/>
        </w:rPr>
        <w:t>RP</w:t>
      </w:r>
      <w:r w:rsidRPr="000812BB">
        <w:rPr>
          <w:rFonts w:ascii="Times New Roman" w:eastAsiaTheme="minorEastAsia" w:hAnsi="Times New Roman" w:cs="Times New Roman"/>
          <w:sz w:val="28"/>
          <w:szCs w:val="28"/>
        </w:rPr>
        <w:t xml:space="preserve"> (</w:t>
      </w:r>
      <w:r w:rsidRPr="000812BB">
        <w:rPr>
          <w:rFonts w:ascii="Times New Roman" w:eastAsiaTheme="minorEastAsia" w:hAnsi="Times New Roman" w:cs="Times New Roman"/>
          <w:sz w:val="28"/>
          <w:szCs w:val="28"/>
          <w:lang w:val="en-US"/>
        </w:rPr>
        <w:t>Reinforced</w:t>
      </w:r>
      <w:r w:rsidRPr="000812BB">
        <w:rPr>
          <w:rFonts w:ascii="Times New Roman" w:eastAsiaTheme="minorEastAsia" w:hAnsi="Times New Roman" w:cs="Times New Roman"/>
          <w:sz w:val="28"/>
          <w:szCs w:val="28"/>
        </w:rPr>
        <w:t xml:space="preserve"> </w:t>
      </w:r>
      <w:r w:rsidRPr="000812BB">
        <w:rPr>
          <w:rFonts w:ascii="Times New Roman" w:eastAsiaTheme="minorEastAsia" w:hAnsi="Times New Roman" w:cs="Times New Roman"/>
          <w:sz w:val="28"/>
          <w:szCs w:val="28"/>
          <w:lang w:val="en-US"/>
        </w:rPr>
        <w:t>Plastics</w:t>
      </w:r>
      <w:r w:rsidRPr="000812BB">
        <w:rPr>
          <w:rFonts w:ascii="Times New Roman" w:eastAsiaTheme="minorEastAsia" w:hAnsi="Times New Roman" w:cs="Times New Roman"/>
          <w:sz w:val="28"/>
          <w:szCs w:val="28"/>
        </w:rPr>
        <w:t>)</w:t>
      </w:r>
      <w:r w:rsidR="00154978" w:rsidRPr="00154978">
        <w:rPr>
          <w:rFonts w:ascii="Times New Roman" w:eastAsiaTheme="minorEastAsia" w:hAnsi="Times New Roman" w:cs="Times New Roman"/>
          <w:sz w:val="28"/>
          <w:szCs w:val="28"/>
        </w:rPr>
        <w:t xml:space="preserve"> [8]</w:t>
      </w:r>
      <w:r w:rsidRPr="000812BB">
        <w:rPr>
          <w:rFonts w:ascii="Times New Roman" w:eastAsiaTheme="minorEastAsia" w:hAnsi="Times New Roman" w:cs="Times New Roman"/>
          <w:sz w:val="28"/>
          <w:szCs w:val="28"/>
        </w:rPr>
        <w:t>. Реализованы интерфейсы со следующими системами моделирования:</w:t>
      </w:r>
    </w:p>
    <w:p w:rsidR="007B0E72" w:rsidRPr="000812BB" w:rsidRDefault="007B0E72"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системы моделирования процессов литья под давлением:</w:t>
      </w:r>
    </w:p>
    <w:p w:rsidR="00CB3838" w:rsidRPr="000812BB" w:rsidRDefault="00CB3838"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 xml:space="preserve">Digimat-CAE/Moldflow </w:t>
      </w:r>
    </w:p>
    <w:p w:rsidR="00CB3838" w:rsidRPr="000812BB" w:rsidRDefault="00CB3838"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 xml:space="preserve">Digimat-CAE/Moldex3D </w:t>
      </w:r>
    </w:p>
    <w:p w:rsidR="00CB3838" w:rsidRPr="000812BB" w:rsidRDefault="00CB3838"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 xml:space="preserve">Digimat-CAE/SIGMASOFT </w:t>
      </w:r>
    </w:p>
    <w:p w:rsidR="00CB3838" w:rsidRPr="000812BB" w:rsidRDefault="00CB3838"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 xml:space="preserve">Digimat-CAE/3D TIMON </w:t>
      </w:r>
    </w:p>
    <w:p w:rsidR="00CB3838" w:rsidRPr="000812BB" w:rsidRDefault="00CB3838"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 xml:space="preserve">Digimat-CAE/REM3D </w:t>
      </w:r>
    </w:p>
    <w:p w:rsidR="007B0E72" w:rsidRPr="000812BB" w:rsidRDefault="00CB3838"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 xml:space="preserve">Digimat-CAE/Magmasoft </w:t>
      </w:r>
    </w:p>
    <w:p w:rsidR="007B0E72" w:rsidRPr="000812BB" w:rsidRDefault="007B0E72"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 xml:space="preserve">системы моделирования процессов </w:t>
      </w:r>
      <w:r w:rsidR="00CB3838" w:rsidRPr="000812BB">
        <w:rPr>
          <w:rFonts w:ascii="Times New Roman" w:hAnsi="Times New Roman" w:cs="Times New Roman"/>
          <w:sz w:val="28"/>
          <w:szCs w:val="28"/>
        </w:rPr>
        <w:t>вакуумного формования:</w:t>
      </w:r>
    </w:p>
    <w:p w:rsidR="00CB3838" w:rsidRPr="000812BB" w:rsidRDefault="00CB3838"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 xml:space="preserve">Digimat-CAE/Simulayt </w:t>
      </w:r>
    </w:p>
    <w:p w:rsidR="00CB3838" w:rsidRPr="000812BB" w:rsidRDefault="00CB3838"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lang w:val="en-US"/>
        </w:rPr>
        <w:t>Digimat-CAE/PAM-FORM</w:t>
      </w:r>
    </w:p>
    <w:p w:rsidR="007B0E72" w:rsidRPr="000812BB" w:rsidRDefault="007B0E72"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lastRenderedPageBreak/>
        <w:t>системы конечно-элементного а</w:t>
      </w:r>
      <w:r w:rsidR="00CB3838" w:rsidRPr="000812BB">
        <w:rPr>
          <w:rFonts w:ascii="Times New Roman" w:hAnsi="Times New Roman" w:cs="Times New Roman"/>
          <w:sz w:val="28"/>
          <w:szCs w:val="28"/>
        </w:rPr>
        <w:t>нализа для прочностных расчетов:</w:t>
      </w:r>
    </w:p>
    <w:p w:rsidR="00CB3838" w:rsidRPr="000812BB" w:rsidRDefault="00CB3838"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 xml:space="preserve">Digimat-CAE/Abaqus </w:t>
      </w:r>
    </w:p>
    <w:p w:rsidR="00CB3838" w:rsidRPr="000812BB" w:rsidRDefault="00CB3838"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Digimat-CAE/ANSYS</w:t>
      </w:r>
    </w:p>
    <w:p w:rsidR="00CB3838" w:rsidRPr="000812BB" w:rsidRDefault="00CB3838"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 xml:space="preserve">Digimat-CAE/Marc </w:t>
      </w:r>
    </w:p>
    <w:p w:rsidR="00CB3838" w:rsidRPr="000812BB" w:rsidRDefault="00CB3838" w:rsidP="00963C06">
      <w:pPr>
        <w:pStyle w:val="a9"/>
        <w:numPr>
          <w:ilvl w:val="1"/>
          <w:numId w:val="8"/>
        </w:numPr>
        <w:spacing w:after="0" w:line="360" w:lineRule="auto"/>
        <w:jc w:val="both"/>
        <w:rPr>
          <w:rFonts w:ascii="Times New Roman" w:hAnsi="Times New Roman" w:cs="Times New Roman"/>
          <w:sz w:val="28"/>
          <w:szCs w:val="28"/>
          <w:lang w:val="fr-FR"/>
        </w:rPr>
      </w:pPr>
      <w:r w:rsidRPr="000812BB">
        <w:rPr>
          <w:rFonts w:ascii="Times New Roman" w:hAnsi="Times New Roman" w:cs="Times New Roman"/>
          <w:sz w:val="28"/>
          <w:szCs w:val="28"/>
          <w:lang w:val="fr-FR"/>
        </w:rPr>
        <w:t xml:space="preserve">Digimat-CAE/MSC Nastran </w:t>
      </w:r>
    </w:p>
    <w:p w:rsidR="00CB3838" w:rsidRPr="000812BB" w:rsidRDefault="00CB3838"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 xml:space="preserve">Digimat-CAE/SAMCEF </w:t>
      </w:r>
    </w:p>
    <w:p w:rsidR="00CB3838" w:rsidRPr="000812BB" w:rsidRDefault="00CB3838" w:rsidP="00963C06">
      <w:pPr>
        <w:pStyle w:val="a9"/>
        <w:numPr>
          <w:ilvl w:val="1"/>
          <w:numId w:val="8"/>
        </w:numPr>
        <w:spacing w:after="0" w:line="360" w:lineRule="auto"/>
        <w:jc w:val="both"/>
        <w:rPr>
          <w:rFonts w:ascii="Times New Roman" w:hAnsi="Times New Roman" w:cs="Times New Roman"/>
          <w:sz w:val="28"/>
          <w:szCs w:val="28"/>
          <w:lang w:val="fr-FR"/>
        </w:rPr>
      </w:pPr>
      <w:r w:rsidRPr="000812BB">
        <w:rPr>
          <w:rFonts w:ascii="Times New Roman" w:hAnsi="Times New Roman" w:cs="Times New Roman"/>
          <w:sz w:val="28"/>
          <w:szCs w:val="28"/>
          <w:lang w:val="fr-FR"/>
        </w:rPr>
        <w:t>Digimat-CAE/LS-DYNA</w:t>
      </w:r>
    </w:p>
    <w:p w:rsidR="00CB3838" w:rsidRPr="00D45DCD" w:rsidRDefault="00CB3838" w:rsidP="00963C06">
      <w:pPr>
        <w:pStyle w:val="a9"/>
        <w:numPr>
          <w:ilvl w:val="1"/>
          <w:numId w:val="8"/>
        </w:numPr>
        <w:spacing w:after="0" w:line="360" w:lineRule="auto"/>
        <w:jc w:val="both"/>
        <w:rPr>
          <w:rFonts w:ascii="Times New Roman" w:hAnsi="Times New Roman" w:cs="Times New Roman"/>
          <w:sz w:val="28"/>
          <w:szCs w:val="28"/>
          <w:lang w:val="en-US"/>
        </w:rPr>
      </w:pPr>
      <w:r w:rsidRPr="00D45DCD">
        <w:rPr>
          <w:rFonts w:ascii="Times New Roman" w:hAnsi="Times New Roman" w:cs="Times New Roman"/>
          <w:sz w:val="28"/>
          <w:szCs w:val="28"/>
          <w:lang w:val="en-US"/>
        </w:rPr>
        <w:t xml:space="preserve">Digimat-CAE/PAM-CRASH </w:t>
      </w:r>
      <w:r w:rsidRPr="000812BB">
        <w:rPr>
          <w:rFonts w:ascii="Times New Roman" w:hAnsi="Times New Roman" w:cs="Times New Roman"/>
          <w:sz w:val="28"/>
          <w:szCs w:val="28"/>
        </w:rPr>
        <w:t>и</w:t>
      </w:r>
      <w:r w:rsidRPr="00D45DCD">
        <w:rPr>
          <w:rFonts w:ascii="Times New Roman" w:hAnsi="Times New Roman" w:cs="Times New Roman"/>
          <w:sz w:val="28"/>
          <w:szCs w:val="28"/>
          <w:lang w:val="en-US"/>
        </w:rPr>
        <w:t xml:space="preserve"> </w:t>
      </w:r>
      <w:r w:rsidRPr="000812BB">
        <w:rPr>
          <w:rFonts w:ascii="Times New Roman" w:hAnsi="Times New Roman" w:cs="Times New Roman"/>
          <w:sz w:val="28"/>
          <w:szCs w:val="28"/>
        </w:rPr>
        <w:t>др</w:t>
      </w:r>
      <w:r w:rsidRPr="00D45DCD">
        <w:rPr>
          <w:rFonts w:ascii="Times New Roman" w:hAnsi="Times New Roman" w:cs="Times New Roman"/>
          <w:sz w:val="28"/>
          <w:szCs w:val="28"/>
          <w:lang w:val="en-US"/>
        </w:rPr>
        <w:t>.</w:t>
      </w:r>
    </w:p>
    <w:p w:rsidR="007B0E72" w:rsidRPr="000812BB" w:rsidRDefault="007B0E72"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системы конечно-элементного анализа для усталостных расчетов.</w:t>
      </w:r>
    </w:p>
    <w:p w:rsidR="007B0E72" w:rsidRPr="000812BB" w:rsidRDefault="007B0E72" w:rsidP="00963C06">
      <w:pPr>
        <w:pStyle w:val="a9"/>
        <w:numPr>
          <w:ilvl w:val="1"/>
          <w:numId w:val="8"/>
        </w:numPr>
        <w:spacing w:after="0" w:line="360" w:lineRule="auto"/>
        <w:jc w:val="both"/>
        <w:rPr>
          <w:rFonts w:ascii="Times New Roman" w:hAnsi="Times New Roman" w:cs="Times New Roman"/>
          <w:sz w:val="28"/>
          <w:szCs w:val="28"/>
          <w:lang w:val="fr-FR"/>
        </w:rPr>
      </w:pPr>
      <w:r w:rsidRPr="000812BB">
        <w:rPr>
          <w:rFonts w:ascii="Times New Roman" w:hAnsi="Times New Roman" w:cs="Times New Roman"/>
          <w:sz w:val="28"/>
          <w:szCs w:val="28"/>
          <w:lang w:val="fr-FR"/>
        </w:rPr>
        <w:t>Digimat-CAE/nCode DesignLife</w:t>
      </w:r>
    </w:p>
    <w:p w:rsidR="007B0E72" w:rsidRPr="000812BB" w:rsidRDefault="007B0E72" w:rsidP="00963C06">
      <w:pPr>
        <w:pStyle w:val="a9"/>
        <w:numPr>
          <w:ilvl w:val="1"/>
          <w:numId w:val="8"/>
        </w:numPr>
        <w:spacing w:after="0" w:line="360" w:lineRule="auto"/>
        <w:jc w:val="both"/>
        <w:rPr>
          <w:rFonts w:ascii="Times New Roman" w:hAnsi="Times New Roman" w:cs="Times New Roman"/>
          <w:sz w:val="28"/>
          <w:szCs w:val="28"/>
          <w:lang w:val="fr-FR"/>
        </w:rPr>
      </w:pPr>
      <w:r w:rsidRPr="000812BB">
        <w:rPr>
          <w:rFonts w:ascii="Times New Roman" w:hAnsi="Times New Roman" w:cs="Times New Roman"/>
          <w:sz w:val="28"/>
          <w:szCs w:val="28"/>
          <w:lang w:val="fr-FR"/>
        </w:rPr>
        <w:t>Digimat-CAE/Virtual.Lab Durability</w:t>
      </w:r>
    </w:p>
    <w:p w:rsidR="007B0E72" w:rsidRPr="000812BB" w:rsidRDefault="007B0E72"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 xml:space="preserve">Таким образом, </w:t>
      </w:r>
      <w:r w:rsidR="00CB3838" w:rsidRPr="000812BB">
        <w:rPr>
          <w:rFonts w:ascii="Times New Roman" w:eastAsiaTheme="minorEastAsia" w:hAnsi="Times New Roman" w:cs="Times New Roman"/>
          <w:sz w:val="28"/>
          <w:szCs w:val="28"/>
        </w:rPr>
        <w:t>с применением технологий компьютерного моделирования и инженерного анализа реализуется конструктивно-технологический принцип проектирования изделий из КМ, подразумевающий учет взаимовлияния конструктивных, технологических факторов и микроструктуры изделия на ранних стадиях проектирования.</w:t>
      </w:r>
    </w:p>
    <w:p w:rsidR="007B0E72" w:rsidRPr="000D2F7E" w:rsidRDefault="00486481" w:rsidP="00DF225F">
      <w:pPr>
        <w:pStyle w:val="3"/>
        <w:spacing w:after="200" w:line="360" w:lineRule="auto"/>
        <w:ind w:firstLine="709"/>
        <w:jc w:val="both"/>
        <w:rPr>
          <w:rFonts w:ascii="Times New Roman" w:eastAsiaTheme="minorEastAsia" w:hAnsi="Times New Roman" w:cs="Times New Roman"/>
          <w:color w:val="auto"/>
          <w:sz w:val="28"/>
          <w:szCs w:val="28"/>
        </w:rPr>
      </w:pPr>
      <w:bookmarkStart w:id="4" w:name="_Toc425758671"/>
      <w:r w:rsidRPr="000D2F7E">
        <w:rPr>
          <w:rFonts w:ascii="Times New Roman" w:eastAsiaTheme="minorEastAsia" w:hAnsi="Times New Roman" w:cs="Times New Roman"/>
          <w:color w:val="auto"/>
          <w:sz w:val="28"/>
          <w:szCs w:val="28"/>
        </w:rPr>
        <w:t>Виртуальная лаборатория композиционных материалов</w:t>
      </w:r>
      <w:bookmarkEnd w:id="4"/>
    </w:p>
    <w:p w:rsidR="00AB278C" w:rsidRPr="000812BB" w:rsidRDefault="00353F13"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 xml:space="preserve">Под виртуальной лабораторией композиционных материалов понимается программное обеспечение, позволяющее проводить компьютерное моделирование образцов композиционных материалов </w:t>
      </w:r>
      <w:r w:rsidR="000557BF" w:rsidRPr="000812BB">
        <w:rPr>
          <w:rFonts w:ascii="Times New Roman" w:eastAsiaTheme="minorEastAsia" w:hAnsi="Times New Roman" w:cs="Times New Roman"/>
          <w:sz w:val="28"/>
          <w:szCs w:val="28"/>
        </w:rPr>
        <w:t>в условиях неопределенности параметров</w:t>
      </w:r>
      <w:r w:rsidRPr="000812BB">
        <w:rPr>
          <w:rFonts w:ascii="Times New Roman" w:eastAsiaTheme="minorEastAsia" w:hAnsi="Times New Roman" w:cs="Times New Roman"/>
          <w:sz w:val="28"/>
          <w:szCs w:val="28"/>
        </w:rPr>
        <w:t>.</w:t>
      </w:r>
    </w:p>
    <w:p w:rsidR="00353F13" w:rsidRPr="000812BB" w:rsidRDefault="00353F13"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 xml:space="preserve">Основной особенностью реальных КМ является случайный характер механических и других свойств материалов, используемых в составе КМ. Случайность свойств материалов является одним из источников неопределенности. Источники неопределенности так же могут быть связаны с параметрами и режимами технологического процесса изготовления образцов КМ. </w:t>
      </w:r>
    </w:p>
    <w:p w:rsidR="00353F13" w:rsidRPr="000812BB" w:rsidRDefault="00BF4831"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lastRenderedPageBreak/>
        <w:t>Например, п</w:t>
      </w:r>
      <w:r w:rsidR="00353F13" w:rsidRPr="000812BB">
        <w:rPr>
          <w:rFonts w:ascii="Times New Roman" w:eastAsiaTheme="minorEastAsia" w:hAnsi="Times New Roman" w:cs="Times New Roman"/>
          <w:sz w:val="28"/>
          <w:szCs w:val="28"/>
        </w:rPr>
        <w:t xml:space="preserve">рименительно к </w:t>
      </w:r>
      <w:r w:rsidRPr="000812BB">
        <w:rPr>
          <w:rFonts w:ascii="Times New Roman" w:eastAsiaTheme="minorEastAsia" w:hAnsi="Times New Roman" w:cs="Times New Roman"/>
          <w:sz w:val="28"/>
          <w:szCs w:val="28"/>
        </w:rPr>
        <w:t>ПКМ, армированным непрерывным волокном,</w:t>
      </w:r>
      <w:r w:rsidR="00353F13" w:rsidRPr="000812BB">
        <w:rPr>
          <w:rFonts w:ascii="Times New Roman" w:eastAsiaTheme="minorEastAsia" w:hAnsi="Times New Roman" w:cs="Times New Roman"/>
          <w:sz w:val="28"/>
          <w:szCs w:val="28"/>
        </w:rPr>
        <w:t xml:space="preserve"> можно выделить следующие параметры, случайный характер которых ведет к появлению неопределенности:</w:t>
      </w:r>
    </w:p>
    <w:p w:rsidR="00BF4831" w:rsidRPr="000812BB" w:rsidRDefault="00BF4831"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На уровне материала:</w:t>
      </w:r>
    </w:p>
    <w:p w:rsidR="00353F13" w:rsidRPr="000812BB" w:rsidRDefault="00353F13"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модуль Юнга матрицы;</w:t>
      </w:r>
    </w:p>
    <w:p w:rsidR="00353F13" w:rsidRPr="000812BB" w:rsidRDefault="00353F13"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прочность на растяжение матрицы;</w:t>
      </w:r>
    </w:p>
    <w:p w:rsidR="00353F13" w:rsidRPr="000812BB" w:rsidRDefault="00353F13"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прочность на сжатие матрицы</w:t>
      </w:r>
      <w:r w:rsidR="00BF4831" w:rsidRPr="000812BB">
        <w:rPr>
          <w:rFonts w:ascii="Times New Roman" w:hAnsi="Times New Roman" w:cs="Times New Roman"/>
          <w:sz w:val="28"/>
          <w:szCs w:val="28"/>
        </w:rPr>
        <w:t>;</w:t>
      </w:r>
    </w:p>
    <w:p w:rsidR="00353F13" w:rsidRPr="000812BB" w:rsidRDefault="00353F13"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модуль Юнга волокна в осевом направлении</w:t>
      </w:r>
      <w:r w:rsidR="00BF4831" w:rsidRPr="000812BB">
        <w:rPr>
          <w:rFonts w:ascii="Times New Roman" w:hAnsi="Times New Roman" w:cs="Times New Roman"/>
          <w:sz w:val="28"/>
          <w:szCs w:val="28"/>
        </w:rPr>
        <w:t>;</w:t>
      </w:r>
    </w:p>
    <w:p w:rsidR="00BF4831" w:rsidRPr="000812BB" w:rsidRDefault="00BF4831"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прочность на растяжение волокна;</w:t>
      </w:r>
    </w:p>
    <w:p w:rsidR="00BF4831" w:rsidRPr="000812BB" w:rsidRDefault="00BF4831"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прочность на сжатие волокна</w:t>
      </w:r>
      <w:r w:rsidR="000812BB" w:rsidRPr="000812BB">
        <w:rPr>
          <w:rFonts w:ascii="Times New Roman" w:hAnsi="Times New Roman" w:cs="Times New Roman"/>
          <w:sz w:val="28"/>
          <w:szCs w:val="28"/>
        </w:rPr>
        <w:t xml:space="preserve"> </w:t>
      </w:r>
      <w:r w:rsidR="000812BB">
        <w:rPr>
          <w:rFonts w:ascii="Times New Roman" w:hAnsi="Times New Roman" w:cs="Times New Roman"/>
          <w:sz w:val="28"/>
          <w:szCs w:val="28"/>
        </w:rPr>
        <w:t>и др.</w:t>
      </w:r>
    </w:p>
    <w:p w:rsidR="00353F13" w:rsidRPr="000812BB" w:rsidRDefault="00BF4831"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На уровне технологического процесса:</w:t>
      </w:r>
    </w:p>
    <w:p w:rsidR="00BF4831" w:rsidRPr="000812BB" w:rsidRDefault="000812BB" w:rsidP="00963C06">
      <w:pPr>
        <w:pStyle w:val="a9"/>
        <w:numPr>
          <w:ilvl w:val="1"/>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объемная доля волокна и др.</w:t>
      </w:r>
    </w:p>
    <w:p w:rsidR="00BF4831" w:rsidRPr="000812BB" w:rsidRDefault="00BF4831"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На уровне эксперимента:</w:t>
      </w:r>
    </w:p>
    <w:p w:rsidR="00BF4831" w:rsidRPr="000812BB" w:rsidRDefault="00FB550F" w:rsidP="00963C06">
      <w:pPr>
        <w:pStyle w:val="a9"/>
        <w:numPr>
          <w:ilvl w:val="1"/>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ориентация образца относительно направления волокон;</w:t>
      </w:r>
    </w:p>
    <w:p w:rsidR="000812BB" w:rsidRPr="000812BB" w:rsidRDefault="000812BB" w:rsidP="000812BB">
      <w:pPr>
        <w:pStyle w:val="a9"/>
        <w:numPr>
          <w:ilvl w:val="1"/>
          <w:numId w:val="8"/>
        </w:numPr>
        <w:spacing w:after="0" w:line="360" w:lineRule="auto"/>
        <w:jc w:val="both"/>
        <w:rPr>
          <w:rFonts w:ascii="Times New Roman" w:eastAsiaTheme="minorEastAsia" w:hAnsi="Times New Roman" w:cs="Times New Roman"/>
          <w:sz w:val="28"/>
          <w:szCs w:val="28"/>
        </w:rPr>
      </w:pPr>
      <w:r>
        <w:rPr>
          <w:rFonts w:ascii="Times New Roman" w:hAnsi="Times New Roman" w:cs="Times New Roman"/>
          <w:sz w:val="28"/>
          <w:szCs w:val="28"/>
        </w:rPr>
        <w:t>размер отверстия в образце и др.</w:t>
      </w:r>
    </w:p>
    <w:p w:rsidR="00FB550F" w:rsidRPr="000812BB" w:rsidRDefault="00FB550F" w:rsidP="000812BB">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Таким образом, для описания свойств КМ с учетом неопределенностей требуется проведение большого объема экспериментальных исследований, для реализации которых необходимы значительные финансовые и временные затраты.</w:t>
      </w:r>
    </w:p>
    <w:p w:rsidR="00FB550F" w:rsidRPr="000812BB" w:rsidRDefault="00FB550F" w:rsidP="00963C06">
      <w:pPr>
        <w:spacing w:after="0" w:line="360" w:lineRule="auto"/>
        <w:ind w:firstLine="709"/>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Для сокращения затрат и повышения эффективности процессов проектирования</w:t>
      </w:r>
      <w:r w:rsidR="00D13A0D" w:rsidRPr="000812BB">
        <w:rPr>
          <w:rFonts w:ascii="Times New Roman" w:eastAsiaTheme="minorEastAsia" w:hAnsi="Times New Roman" w:cs="Times New Roman"/>
          <w:sz w:val="28"/>
          <w:szCs w:val="28"/>
        </w:rPr>
        <w:t xml:space="preserve"> КМ</w:t>
      </w:r>
      <w:r w:rsidRPr="000812BB">
        <w:rPr>
          <w:rFonts w:ascii="Times New Roman" w:eastAsiaTheme="minorEastAsia" w:hAnsi="Times New Roman" w:cs="Times New Roman"/>
          <w:sz w:val="28"/>
          <w:szCs w:val="28"/>
        </w:rPr>
        <w:t xml:space="preserve"> применяют технологии ко</w:t>
      </w:r>
      <w:r w:rsidR="009F0801" w:rsidRPr="000812BB">
        <w:rPr>
          <w:rFonts w:ascii="Times New Roman" w:eastAsiaTheme="minorEastAsia" w:hAnsi="Times New Roman" w:cs="Times New Roman"/>
          <w:sz w:val="28"/>
          <w:szCs w:val="28"/>
        </w:rPr>
        <w:t>нечно-элементного моделирования в сочетании с вероятностными методами.</w:t>
      </w:r>
    </w:p>
    <w:p w:rsidR="00931EFF" w:rsidRPr="000812BB" w:rsidRDefault="0098605C" w:rsidP="00963C06">
      <w:pPr>
        <w:spacing w:after="0" w:line="360" w:lineRule="auto"/>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ab/>
        <w:t>При этом решение задачи исследования свойств КМ в условиях неопределенности включает следующие этапы:</w:t>
      </w:r>
    </w:p>
    <w:p w:rsidR="0098605C" w:rsidRPr="000812BB" w:rsidRDefault="0098605C"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Построение таблицы режимов проведения испытаний:</w:t>
      </w:r>
    </w:p>
    <w:p w:rsidR="0098605C" w:rsidRPr="000812BB" w:rsidRDefault="0098605C" w:rsidP="00963C06">
      <w:pPr>
        <w:pStyle w:val="a9"/>
        <w:numPr>
          <w:ilvl w:val="1"/>
          <w:numId w:val="10"/>
        </w:numPr>
        <w:spacing w:after="0" w:line="360" w:lineRule="auto"/>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построение и калибровка модели материалов матрицы и волокон с учетом неопределенностей свойств;</w:t>
      </w:r>
    </w:p>
    <w:p w:rsidR="0098605C" w:rsidRPr="000812BB" w:rsidRDefault="0098605C" w:rsidP="00963C06">
      <w:pPr>
        <w:pStyle w:val="a9"/>
        <w:numPr>
          <w:ilvl w:val="1"/>
          <w:numId w:val="10"/>
        </w:numPr>
        <w:spacing w:after="0" w:line="360" w:lineRule="auto"/>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lastRenderedPageBreak/>
        <w:t>выбор числа панелей для изготовления опытных образцов – учет источников неопределенности, связанных с параметрами и режимами технологического процесса;</w:t>
      </w:r>
    </w:p>
    <w:p w:rsidR="0098605C" w:rsidRPr="000812BB" w:rsidRDefault="0098605C" w:rsidP="00963C06">
      <w:pPr>
        <w:pStyle w:val="a9"/>
        <w:numPr>
          <w:ilvl w:val="1"/>
          <w:numId w:val="10"/>
        </w:numPr>
        <w:spacing w:after="0" w:line="360" w:lineRule="auto"/>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выбор числа образцов, изготавливаемых из одной панели – учет неопределенностей, связанных с неоднородностью свойств по площади панели;</w:t>
      </w:r>
    </w:p>
    <w:p w:rsidR="0098605C" w:rsidRPr="000812BB" w:rsidRDefault="0098605C" w:rsidP="00963C06">
      <w:pPr>
        <w:pStyle w:val="a9"/>
        <w:numPr>
          <w:ilvl w:val="1"/>
          <w:numId w:val="10"/>
        </w:numPr>
        <w:spacing w:after="0" w:line="360" w:lineRule="auto"/>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выбор типа образцов;</w:t>
      </w:r>
    </w:p>
    <w:p w:rsidR="0098605C" w:rsidRPr="000812BB" w:rsidRDefault="0098605C" w:rsidP="00963C06">
      <w:pPr>
        <w:pStyle w:val="a9"/>
        <w:numPr>
          <w:ilvl w:val="0"/>
          <w:numId w:val="8"/>
        </w:numPr>
        <w:spacing w:after="0" w:line="360" w:lineRule="auto"/>
        <w:jc w:val="both"/>
        <w:rPr>
          <w:rFonts w:ascii="Times New Roman" w:eastAsiaTheme="minorEastAsia" w:hAnsi="Times New Roman" w:cs="Times New Roman"/>
          <w:sz w:val="28"/>
          <w:szCs w:val="28"/>
        </w:rPr>
      </w:pPr>
      <w:r w:rsidRPr="000812BB">
        <w:rPr>
          <w:rFonts w:ascii="Times New Roman" w:hAnsi="Times New Roman" w:cs="Times New Roman"/>
          <w:sz w:val="28"/>
          <w:szCs w:val="28"/>
        </w:rPr>
        <w:t>Построение расчетной модели:</w:t>
      </w:r>
    </w:p>
    <w:p w:rsidR="0098605C" w:rsidRPr="000812BB" w:rsidRDefault="0098605C" w:rsidP="00963C06">
      <w:pPr>
        <w:pStyle w:val="a9"/>
        <w:numPr>
          <w:ilvl w:val="1"/>
          <w:numId w:val="10"/>
        </w:numPr>
        <w:spacing w:after="0" w:line="360" w:lineRule="auto"/>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задание граничных условий;</w:t>
      </w:r>
    </w:p>
    <w:p w:rsidR="0098605C" w:rsidRPr="000812BB" w:rsidRDefault="0098605C" w:rsidP="00963C06">
      <w:pPr>
        <w:pStyle w:val="a9"/>
        <w:numPr>
          <w:ilvl w:val="1"/>
          <w:numId w:val="10"/>
        </w:numPr>
        <w:spacing w:after="0" w:line="360" w:lineRule="auto"/>
        <w:jc w:val="both"/>
        <w:rPr>
          <w:rFonts w:ascii="Times New Roman" w:eastAsiaTheme="minorEastAsia" w:hAnsi="Times New Roman" w:cs="Times New Roman"/>
          <w:sz w:val="28"/>
          <w:szCs w:val="28"/>
        </w:rPr>
      </w:pPr>
      <w:r w:rsidRPr="000812BB">
        <w:rPr>
          <w:rFonts w:ascii="Times New Roman" w:eastAsiaTheme="minorEastAsia" w:hAnsi="Times New Roman" w:cs="Times New Roman"/>
          <w:sz w:val="28"/>
          <w:szCs w:val="28"/>
        </w:rPr>
        <w:t>построение конечно-элементной сетки;</w:t>
      </w:r>
    </w:p>
    <w:p w:rsidR="0098605C" w:rsidRPr="000812BB" w:rsidRDefault="0098605C" w:rsidP="00963C06">
      <w:pPr>
        <w:pStyle w:val="a9"/>
        <w:numPr>
          <w:ilvl w:val="0"/>
          <w:numId w:val="8"/>
        </w:numPr>
        <w:spacing w:after="0" w:line="360" w:lineRule="auto"/>
        <w:jc w:val="both"/>
        <w:rPr>
          <w:rFonts w:ascii="Times New Roman" w:hAnsi="Times New Roman" w:cs="Times New Roman"/>
          <w:sz w:val="28"/>
          <w:szCs w:val="28"/>
        </w:rPr>
      </w:pPr>
      <w:r w:rsidRPr="000812BB">
        <w:rPr>
          <w:rFonts w:ascii="Times New Roman" w:hAnsi="Times New Roman" w:cs="Times New Roman"/>
          <w:sz w:val="28"/>
          <w:szCs w:val="28"/>
        </w:rPr>
        <w:t xml:space="preserve">Запуск расчета и постобработка результатов. </w:t>
      </w:r>
    </w:p>
    <w:p w:rsidR="00370FAF" w:rsidRPr="000812BB" w:rsidRDefault="00370FAF" w:rsidP="00963C06">
      <w:pPr>
        <w:spacing w:after="0" w:line="360" w:lineRule="auto"/>
        <w:ind w:firstLine="567"/>
        <w:jc w:val="both"/>
        <w:rPr>
          <w:rFonts w:ascii="Times New Roman" w:hAnsi="Times New Roman" w:cs="Times New Roman"/>
          <w:sz w:val="28"/>
          <w:szCs w:val="28"/>
        </w:rPr>
      </w:pPr>
      <w:r w:rsidRPr="000812BB">
        <w:rPr>
          <w:rFonts w:ascii="Times New Roman" w:hAnsi="Times New Roman" w:cs="Times New Roman"/>
          <w:sz w:val="28"/>
          <w:szCs w:val="28"/>
        </w:rPr>
        <w:t>Параметры моделируемого КМ определяются на основе исходных значений прочности/жесткости, получаемых из рассчитанных кривых напряжения-деформации. Обработка результатов производится в соответствии с методами, описанными в [9].</w:t>
      </w:r>
    </w:p>
    <w:p w:rsidR="009F37C1" w:rsidRPr="000812BB" w:rsidRDefault="0013219F" w:rsidP="00963C06">
      <w:pPr>
        <w:spacing w:after="0" w:line="360" w:lineRule="auto"/>
        <w:ind w:firstLine="567"/>
        <w:jc w:val="both"/>
        <w:rPr>
          <w:rFonts w:ascii="Times New Roman" w:hAnsi="Times New Roman" w:cs="Times New Roman"/>
          <w:sz w:val="28"/>
          <w:szCs w:val="28"/>
        </w:rPr>
      </w:pPr>
      <w:r w:rsidRPr="000812BB">
        <w:rPr>
          <w:rFonts w:ascii="Times New Roman" w:hAnsi="Times New Roman" w:cs="Times New Roman"/>
          <w:sz w:val="28"/>
          <w:szCs w:val="28"/>
        </w:rPr>
        <w:t>Описанные</w:t>
      </w:r>
      <w:r w:rsidR="00D378C2" w:rsidRPr="000812BB">
        <w:rPr>
          <w:rFonts w:ascii="Times New Roman" w:hAnsi="Times New Roman" w:cs="Times New Roman"/>
          <w:sz w:val="28"/>
          <w:szCs w:val="28"/>
        </w:rPr>
        <w:t xml:space="preserve"> методы реализованы в программном комплексе </w:t>
      </w:r>
      <w:r w:rsidR="00D378C2" w:rsidRPr="000812BB">
        <w:rPr>
          <w:rFonts w:ascii="Times New Roman" w:hAnsi="Times New Roman" w:cs="Times New Roman"/>
          <w:sz w:val="28"/>
          <w:szCs w:val="28"/>
          <w:lang w:val="en-US"/>
        </w:rPr>
        <w:t>Digimat</w:t>
      </w:r>
      <w:r w:rsidR="00D378C2" w:rsidRPr="000812BB">
        <w:rPr>
          <w:rFonts w:ascii="Times New Roman" w:hAnsi="Times New Roman" w:cs="Times New Roman"/>
          <w:sz w:val="28"/>
          <w:szCs w:val="28"/>
        </w:rPr>
        <w:t xml:space="preserve"> (</w:t>
      </w:r>
      <w:r w:rsidR="00D378C2" w:rsidRPr="000812BB">
        <w:rPr>
          <w:rFonts w:ascii="Times New Roman" w:hAnsi="Times New Roman" w:cs="Times New Roman"/>
          <w:sz w:val="28"/>
          <w:szCs w:val="28"/>
          <w:lang w:val="en-US"/>
        </w:rPr>
        <w:t>e</w:t>
      </w:r>
      <w:r w:rsidRPr="000812BB">
        <w:rPr>
          <w:rFonts w:ascii="Times New Roman" w:hAnsi="Times New Roman" w:cs="Times New Roman"/>
          <w:sz w:val="28"/>
          <w:szCs w:val="28"/>
        </w:rPr>
        <w:noBreakHyphen/>
      </w:r>
      <w:r w:rsidR="00D378C2" w:rsidRPr="000812BB">
        <w:rPr>
          <w:rFonts w:ascii="Times New Roman" w:hAnsi="Times New Roman" w:cs="Times New Roman"/>
          <w:sz w:val="28"/>
          <w:szCs w:val="28"/>
          <w:lang w:val="en-US"/>
        </w:rPr>
        <w:t>Xstream</w:t>
      </w:r>
      <w:r w:rsidR="00D378C2" w:rsidRPr="000812BB">
        <w:rPr>
          <w:rFonts w:ascii="Times New Roman" w:hAnsi="Times New Roman" w:cs="Times New Roman"/>
          <w:sz w:val="28"/>
          <w:szCs w:val="28"/>
        </w:rPr>
        <w:t xml:space="preserve"> </w:t>
      </w:r>
      <w:r w:rsidR="00D378C2" w:rsidRPr="000812BB">
        <w:rPr>
          <w:rFonts w:ascii="Times New Roman" w:hAnsi="Times New Roman" w:cs="Times New Roman"/>
          <w:sz w:val="28"/>
          <w:szCs w:val="28"/>
          <w:lang w:val="en-US"/>
        </w:rPr>
        <w:t>engineering</w:t>
      </w:r>
      <w:r w:rsidR="00D378C2" w:rsidRPr="000812BB">
        <w:rPr>
          <w:rFonts w:ascii="Times New Roman" w:hAnsi="Times New Roman" w:cs="Times New Roman"/>
          <w:sz w:val="28"/>
          <w:szCs w:val="28"/>
        </w:rPr>
        <w:t xml:space="preserve">, </w:t>
      </w:r>
      <w:r w:rsidR="00D378C2" w:rsidRPr="000812BB">
        <w:rPr>
          <w:rFonts w:ascii="Times New Roman" w:hAnsi="Times New Roman" w:cs="Times New Roman"/>
          <w:sz w:val="28"/>
          <w:szCs w:val="28"/>
          <w:lang w:val="en-US"/>
        </w:rPr>
        <w:t>an</w:t>
      </w:r>
      <w:r w:rsidR="00D378C2" w:rsidRPr="000812BB">
        <w:rPr>
          <w:rFonts w:ascii="Times New Roman" w:hAnsi="Times New Roman" w:cs="Times New Roman"/>
          <w:sz w:val="28"/>
          <w:szCs w:val="28"/>
        </w:rPr>
        <w:t xml:space="preserve"> </w:t>
      </w:r>
      <w:r w:rsidR="00D378C2" w:rsidRPr="000812BB">
        <w:rPr>
          <w:rFonts w:ascii="Times New Roman" w:hAnsi="Times New Roman" w:cs="Times New Roman"/>
          <w:sz w:val="28"/>
          <w:szCs w:val="28"/>
          <w:lang w:val="en-US"/>
        </w:rPr>
        <w:t>MSC</w:t>
      </w:r>
      <w:r w:rsidR="00D378C2" w:rsidRPr="000812BB">
        <w:rPr>
          <w:rFonts w:ascii="Times New Roman" w:hAnsi="Times New Roman" w:cs="Times New Roman"/>
          <w:sz w:val="28"/>
          <w:szCs w:val="28"/>
        </w:rPr>
        <w:t xml:space="preserve"> </w:t>
      </w:r>
      <w:r w:rsidR="00D378C2" w:rsidRPr="000812BB">
        <w:rPr>
          <w:rFonts w:ascii="Times New Roman" w:hAnsi="Times New Roman" w:cs="Times New Roman"/>
          <w:sz w:val="28"/>
          <w:szCs w:val="28"/>
          <w:lang w:val="en-US"/>
        </w:rPr>
        <w:t>Company</w:t>
      </w:r>
      <w:r w:rsidR="00D378C2" w:rsidRPr="000812BB">
        <w:rPr>
          <w:rFonts w:ascii="Times New Roman" w:hAnsi="Times New Roman" w:cs="Times New Roman"/>
          <w:sz w:val="28"/>
          <w:szCs w:val="28"/>
        </w:rPr>
        <w:t xml:space="preserve">, Бельгия), в решении </w:t>
      </w:r>
      <w:r w:rsidR="00D378C2" w:rsidRPr="000812BB">
        <w:rPr>
          <w:rFonts w:ascii="Times New Roman" w:hAnsi="Times New Roman" w:cs="Times New Roman"/>
          <w:sz w:val="28"/>
          <w:szCs w:val="28"/>
          <w:lang w:val="en-US"/>
        </w:rPr>
        <w:t>Digimat</w:t>
      </w:r>
      <w:r w:rsidR="00D378C2" w:rsidRPr="000812BB">
        <w:rPr>
          <w:rFonts w:ascii="Times New Roman" w:hAnsi="Times New Roman" w:cs="Times New Roman"/>
          <w:sz w:val="28"/>
          <w:szCs w:val="28"/>
        </w:rPr>
        <w:t>-</w:t>
      </w:r>
      <w:r w:rsidR="00D378C2" w:rsidRPr="000812BB">
        <w:rPr>
          <w:rFonts w:ascii="Times New Roman" w:hAnsi="Times New Roman" w:cs="Times New Roman"/>
          <w:sz w:val="28"/>
          <w:szCs w:val="28"/>
          <w:lang w:val="en-US"/>
        </w:rPr>
        <w:t>VA</w:t>
      </w:r>
      <w:r w:rsidR="00D378C2" w:rsidRPr="000812BB">
        <w:rPr>
          <w:rFonts w:ascii="Times New Roman" w:hAnsi="Times New Roman" w:cs="Times New Roman"/>
          <w:sz w:val="28"/>
          <w:szCs w:val="28"/>
        </w:rPr>
        <w:t xml:space="preserve"> (</w:t>
      </w:r>
      <w:r w:rsidR="00D378C2" w:rsidRPr="000812BB">
        <w:rPr>
          <w:rFonts w:ascii="Times New Roman" w:hAnsi="Times New Roman" w:cs="Times New Roman"/>
          <w:sz w:val="28"/>
          <w:szCs w:val="28"/>
          <w:lang w:val="en-US"/>
        </w:rPr>
        <w:t>Virtual</w:t>
      </w:r>
      <w:r w:rsidR="00D378C2" w:rsidRPr="000812BB">
        <w:rPr>
          <w:rFonts w:ascii="Times New Roman" w:hAnsi="Times New Roman" w:cs="Times New Roman"/>
          <w:sz w:val="28"/>
          <w:szCs w:val="28"/>
        </w:rPr>
        <w:t xml:space="preserve"> </w:t>
      </w:r>
      <w:r w:rsidR="00D378C2" w:rsidRPr="000812BB">
        <w:rPr>
          <w:rFonts w:ascii="Times New Roman" w:hAnsi="Times New Roman" w:cs="Times New Roman"/>
          <w:sz w:val="28"/>
          <w:szCs w:val="28"/>
          <w:lang w:val="en-US"/>
        </w:rPr>
        <w:t>Allowables</w:t>
      </w:r>
      <w:r w:rsidR="00D378C2" w:rsidRPr="000812BB">
        <w:rPr>
          <w:rFonts w:ascii="Times New Roman" w:hAnsi="Times New Roman" w:cs="Times New Roman"/>
          <w:sz w:val="28"/>
          <w:szCs w:val="28"/>
        </w:rPr>
        <w:t>)</w:t>
      </w:r>
      <w:r w:rsidR="00154978" w:rsidRPr="00154978">
        <w:rPr>
          <w:rFonts w:ascii="Times New Roman" w:hAnsi="Times New Roman" w:cs="Times New Roman"/>
          <w:sz w:val="28"/>
          <w:szCs w:val="28"/>
        </w:rPr>
        <w:t xml:space="preserve"> [8]</w:t>
      </w:r>
      <w:r w:rsidR="00D378C2" w:rsidRPr="000812BB">
        <w:rPr>
          <w:rFonts w:ascii="Times New Roman" w:hAnsi="Times New Roman" w:cs="Times New Roman"/>
          <w:sz w:val="28"/>
          <w:szCs w:val="28"/>
        </w:rPr>
        <w:t>.</w:t>
      </w:r>
    </w:p>
    <w:p w:rsidR="004956D6" w:rsidRPr="000D2F7E" w:rsidRDefault="004956D6" w:rsidP="00DF225F">
      <w:pPr>
        <w:pStyle w:val="2"/>
        <w:spacing w:after="200" w:line="360" w:lineRule="auto"/>
        <w:ind w:firstLine="567"/>
        <w:jc w:val="both"/>
        <w:rPr>
          <w:rFonts w:ascii="Times New Roman" w:hAnsi="Times New Roman" w:cs="Times New Roman"/>
          <w:color w:val="auto"/>
          <w:sz w:val="28"/>
          <w:szCs w:val="28"/>
        </w:rPr>
      </w:pPr>
      <w:bookmarkStart w:id="5" w:name="_Toc425758672"/>
      <w:r w:rsidRPr="000D2F7E">
        <w:rPr>
          <w:rFonts w:ascii="Times New Roman" w:hAnsi="Times New Roman" w:cs="Times New Roman"/>
          <w:color w:val="auto"/>
          <w:sz w:val="28"/>
          <w:szCs w:val="28"/>
        </w:rPr>
        <w:t>Выводы</w:t>
      </w:r>
      <w:bookmarkEnd w:id="5"/>
    </w:p>
    <w:p w:rsidR="00407028" w:rsidRPr="008C6C31" w:rsidRDefault="00963C06" w:rsidP="00963C06">
      <w:pPr>
        <w:spacing w:after="0" w:line="360" w:lineRule="auto"/>
        <w:ind w:firstLine="567"/>
        <w:jc w:val="both"/>
        <w:rPr>
          <w:rFonts w:ascii="Times New Roman" w:hAnsi="Times New Roman" w:cs="Times New Roman"/>
          <w:sz w:val="28"/>
          <w:szCs w:val="28"/>
        </w:rPr>
      </w:pPr>
      <w:r w:rsidRPr="008C6C31">
        <w:rPr>
          <w:rFonts w:ascii="Times New Roman" w:hAnsi="Times New Roman" w:cs="Times New Roman"/>
          <w:sz w:val="28"/>
          <w:szCs w:val="28"/>
        </w:rPr>
        <w:t xml:space="preserve">1. </w:t>
      </w:r>
      <w:r w:rsidR="00411B30">
        <w:rPr>
          <w:rFonts w:ascii="Times New Roman" w:hAnsi="Times New Roman" w:cs="Times New Roman"/>
          <w:sz w:val="28"/>
          <w:szCs w:val="28"/>
        </w:rPr>
        <w:t xml:space="preserve">Показана необходимость разработки и внедрения новых методов технологической подготовки производства </w:t>
      </w:r>
      <w:r w:rsidR="00AB7438">
        <w:rPr>
          <w:rFonts w:ascii="Times New Roman" w:hAnsi="Times New Roman" w:cs="Times New Roman"/>
          <w:sz w:val="28"/>
          <w:szCs w:val="28"/>
        </w:rPr>
        <w:t>изделий</w:t>
      </w:r>
      <w:r w:rsidR="00411B30">
        <w:rPr>
          <w:rFonts w:ascii="Times New Roman" w:hAnsi="Times New Roman" w:cs="Times New Roman"/>
          <w:sz w:val="28"/>
          <w:szCs w:val="28"/>
        </w:rPr>
        <w:t xml:space="preserve"> из КМ и полимерных оптических материалов, основанных на применении систем компьютерного моделирования.</w:t>
      </w:r>
    </w:p>
    <w:p w:rsidR="00963C06" w:rsidRDefault="00963C06" w:rsidP="00963C06">
      <w:pPr>
        <w:spacing w:after="0" w:line="360" w:lineRule="auto"/>
        <w:ind w:firstLine="567"/>
        <w:jc w:val="both"/>
        <w:rPr>
          <w:rFonts w:ascii="Times New Roman" w:hAnsi="Times New Roman" w:cs="Times New Roman"/>
          <w:sz w:val="28"/>
          <w:szCs w:val="28"/>
        </w:rPr>
      </w:pPr>
      <w:r w:rsidRPr="008C6C31">
        <w:rPr>
          <w:rFonts w:ascii="Times New Roman" w:hAnsi="Times New Roman" w:cs="Times New Roman"/>
          <w:sz w:val="28"/>
          <w:szCs w:val="28"/>
        </w:rPr>
        <w:t xml:space="preserve">2. </w:t>
      </w:r>
      <w:r w:rsidR="008C6C31">
        <w:rPr>
          <w:rFonts w:ascii="Times New Roman" w:hAnsi="Times New Roman" w:cs="Times New Roman"/>
          <w:sz w:val="28"/>
          <w:szCs w:val="28"/>
        </w:rPr>
        <w:t xml:space="preserve">Рассмотрен конструктивно-технологический принцип проектирования изделий из КМ, который предполагает учет взаимосвязей между конструкцией изделия, микроструктурой материала, параметрами и режимами технологического процесса при разработке изделия с заданными эксплуатационными характеристиками. Показано, что </w:t>
      </w:r>
      <w:r w:rsidR="008C6C31">
        <w:rPr>
          <w:rFonts w:ascii="Times New Roman" w:hAnsi="Times New Roman" w:cs="Times New Roman"/>
          <w:sz w:val="28"/>
          <w:szCs w:val="28"/>
        </w:rPr>
        <w:lastRenderedPageBreak/>
        <w:t xml:space="preserve">конструктивно-технологический принцип проектирования из КМ может быть реализован с помощью существующих систем компьютерного моделирования и </w:t>
      </w:r>
      <w:r w:rsidR="00411B30">
        <w:rPr>
          <w:rFonts w:ascii="Times New Roman" w:hAnsi="Times New Roman" w:cs="Times New Roman"/>
          <w:sz w:val="28"/>
          <w:szCs w:val="28"/>
        </w:rPr>
        <w:t>автоматизированных интерфейсов между ними.</w:t>
      </w:r>
    </w:p>
    <w:p w:rsidR="00AB7438" w:rsidRPr="00AB7438" w:rsidRDefault="00AB7438" w:rsidP="00963C0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Рассмотрены возможности программного комплекса </w:t>
      </w:r>
      <w:r>
        <w:rPr>
          <w:rFonts w:ascii="Times New Roman" w:hAnsi="Times New Roman" w:cs="Times New Roman"/>
          <w:sz w:val="28"/>
          <w:szCs w:val="28"/>
          <w:lang w:val="en-US"/>
        </w:rPr>
        <w:t>Digimat</w:t>
      </w:r>
      <w:r w:rsidRPr="00AB7438">
        <w:rPr>
          <w:rFonts w:ascii="Times New Roman" w:hAnsi="Times New Roman" w:cs="Times New Roman"/>
          <w:sz w:val="28"/>
          <w:szCs w:val="28"/>
        </w:rPr>
        <w:t xml:space="preserve"> </w:t>
      </w:r>
      <w:r>
        <w:rPr>
          <w:rFonts w:ascii="Times New Roman" w:hAnsi="Times New Roman" w:cs="Times New Roman"/>
          <w:sz w:val="28"/>
          <w:szCs w:val="28"/>
        </w:rPr>
        <w:t>в части многоуровневого моделирования композиционных материалов.</w:t>
      </w:r>
    </w:p>
    <w:p w:rsidR="00407028" w:rsidRPr="00411B30" w:rsidRDefault="00407028" w:rsidP="00963C06">
      <w:pPr>
        <w:spacing w:after="0" w:line="360" w:lineRule="auto"/>
        <w:ind w:firstLine="567"/>
        <w:jc w:val="both"/>
        <w:rPr>
          <w:rFonts w:ascii="Times New Roman" w:hAnsi="Times New Roman" w:cs="Times New Roman"/>
          <w:sz w:val="28"/>
          <w:szCs w:val="28"/>
        </w:rPr>
      </w:pPr>
    </w:p>
    <w:p w:rsidR="00140BE9" w:rsidRPr="00DF225F" w:rsidRDefault="00DF225F" w:rsidP="00DF225F">
      <w:pPr>
        <w:pStyle w:val="2"/>
        <w:tabs>
          <w:tab w:val="left" w:pos="1276"/>
        </w:tabs>
        <w:spacing w:after="200" w:line="360" w:lineRule="auto"/>
        <w:ind w:firstLine="426"/>
        <w:jc w:val="both"/>
        <w:rPr>
          <w:rFonts w:ascii="Times New Roman" w:hAnsi="Times New Roman" w:cs="Times New Roman"/>
          <w:b w:val="0"/>
          <w:color w:val="auto"/>
          <w:sz w:val="28"/>
          <w:szCs w:val="28"/>
          <w:lang w:val="en-US"/>
        </w:rPr>
      </w:pPr>
      <w:r w:rsidRPr="00DF225F">
        <w:rPr>
          <w:rFonts w:ascii="Times New Roman" w:hAnsi="Times New Roman" w:cs="Times New Roman"/>
          <w:b w:val="0"/>
          <w:color w:val="auto"/>
          <w:sz w:val="28"/>
          <w:szCs w:val="28"/>
        </w:rPr>
        <w:t>Литература</w:t>
      </w:r>
    </w:p>
    <w:p w:rsidR="00140BE9" w:rsidRPr="000812BB" w:rsidRDefault="00140BE9" w:rsidP="00DF225F">
      <w:pPr>
        <w:numPr>
          <w:ilvl w:val="0"/>
          <w:numId w:val="1"/>
        </w:numPr>
        <w:spacing w:line="360" w:lineRule="auto"/>
        <w:ind w:left="0" w:firstLine="426"/>
        <w:contextualSpacing/>
        <w:jc w:val="both"/>
        <w:rPr>
          <w:rFonts w:ascii="Times New Roman" w:eastAsia="Calibri" w:hAnsi="Times New Roman" w:cs="Times New Roman"/>
          <w:sz w:val="28"/>
          <w:szCs w:val="28"/>
          <w:lang w:val="en-US"/>
        </w:rPr>
      </w:pPr>
      <w:r w:rsidRPr="002F2B49">
        <w:rPr>
          <w:rFonts w:ascii="Times New Roman" w:eastAsia="Calibri" w:hAnsi="Times New Roman" w:cs="Times New Roman"/>
          <w:sz w:val="28"/>
          <w:szCs w:val="28"/>
          <w:lang w:val="fr-FR"/>
        </w:rPr>
        <w:t xml:space="preserve">C. C. Wilcox et al. </w:t>
      </w:r>
      <w:r w:rsidRPr="000812BB">
        <w:rPr>
          <w:rFonts w:ascii="Times New Roman" w:eastAsia="Calibri" w:hAnsi="Times New Roman" w:cs="Times New Roman"/>
          <w:sz w:val="28"/>
          <w:szCs w:val="28"/>
          <w:lang w:val="en-US"/>
        </w:rPr>
        <w:t>Structural Analysis of the 0.4 meter Lightweight CFRP OTA at the NRL. – Proc. of The Advanced Maui Optical and Space Surveillance Technologies Conference, held in Wailea, Maui, Hawaii, September 10-14, 2006, Ed.: S. Ryan, The Maui Economic Development Board, p.E107. – [</w:t>
      </w:r>
      <w:r w:rsidRPr="000812BB">
        <w:rPr>
          <w:rFonts w:ascii="Times New Roman" w:eastAsia="Calibri" w:hAnsi="Times New Roman" w:cs="Times New Roman"/>
          <w:sz w:val="28"/>
          <w:szCs w:val="28"/>
        </w:rPr>
        <w:t>Электронный</w:t>
      </w:r>
      <w:r w:rsidRPr="000812BB">
        <w:rPr>
          <w:rFonts w:ascii="Times New Roman" w:eastAsia="Calibri" w:hAnsi="Times New Roman" w:cs="Times New Roman"/>
          <w:sz w:val="28"/>
          <w:szCs w:val="28"/>
          <w:lang w:val="en-US"/>
        </w:rPr>
        <w:t xml:space="preserve"> </w:t>
      </w:r>
      <w:r w:rsidRPr="000812BB">
        <w:rPr>
          <w:rFonts w:ascii="Times New Roman" w:eastAsia="Calibri" w:hAnsi="Times New Roman" w:cs="Times New Roman"/>
          <w:sz w:val="28"/>
          <w:szCs w:val="28"/>
        </w:rPr>
        <w:t>ресурс</w:t>
      </w:r>
      <w:r w:rsidRPr="000812BB">
        <w:rPr>
          <w:rFonts w:ascii="Times New Roman" w:eastAsia="Calibri" w:hAnsi="Times New Roman" w:cs="Times New Roman"/>
          <w:sz w:val="28"/>
          <w:szCs w:val="28"/>
          <w:lang w:val="en-US"/>
        </w:rPr>
        <w:t xml:space="preserve">] Режим доступа: </w:t>
      </w:r>
      <w:hyperlink r:id="rId11" w:history="1">
        <w:r w:rsidRPr="000812BB">
          <w:rPr>
            <w:rFonts w:ascii="Times New Roman" w:eastAsia="Calibri" w:hAnsi="Times New Roman" w:cs="Times New Roman"/>
            <w:sz w:val="28"/>
            <w:szCs w:val="28"/>
            <w:u w:val="single"/>
            <w:lang w:val="en-US"/>
          </w:rPr>
          <w:t>http://www.amostech.com/TechnicalPapers/2006/Poster/Wilcox.pdf</w:t>
        </w:r>
      </w:hyperlink>
      <w:r w:rsidRPr="000812BB">
        <w:rPr>
          <w:rFonts w:ascii="Times New Roman" w:eastAsia="Calibri" w:hAnsi="Times New Roman" w:cs="Times New Roman"/>
          <w:sz w:val="28"/>
          <w:szCs w:val="28"/>
          <w:lang w:val="en-US"/>
        </w:rPr>
        <w:t xml:space="preserve"> . </w:t>
      </w:r>
      <w:r w:rsidRPr="000812BB">
        <w:rPr>
          <w:rFonts w:ascii="Times New Roman" w:eastAsia="Calibri" w:hAnsi="Times New Roman" w:cs="Times New Roman"/>
          <w:sz w:val="28"/>
          <w:szCs w:val="28"/>
        </w:rPr>
        <w:t>Дата</w:t>
      </w:r>
      <w:r w:rsidRPr="000812BB">
        <w:rPr>
          <w:rFonts w:ascii="Times New Roman" w:eastAsia="Calibri" w:hAnsi="Times New Roman" w:cs="Times New Roman"/>
          <w:sz w:val="28"/>
          <w:szCs w:val="28"/>
          <w:lang w:val="en-US"/>
        </w:rPr>
        <w:t xml:space="preserve"> </w:t>
      </w:r>
      <w:r w:rsidRPr="000812BB">
        <w:rPr>
          <w:rFonts w:ascii="Times New Roman" w:eastAsia="Calibri" w:hAnsi="Times New Roman" w:cs="Times New Roman"/>
          <w:sz w:val="28"/>
          <w:szCs w:val="28"/>
        </w:rPr>
        <w:t>обращения</w:t>
      </w:r>
      <w:r w:rsidRPr="000812BB">
        <w:rPr>
          <w:rFonts w:ascii="Times New Roman" w:eastAsia="Calibri" w:hAnsi="Times New Roman" w:cs="Times New Roman"/>
          <w:sz w:val="28"/>
          <w:szCs w:val="28"/>
          <w:lang w:val="en-US"/>
        </w:rPr>
        <w:t>: 07.07.2014</w:t>
      </w:r>
    </w:p>
    <w:p w:rsidR="00140BE9" w:rsidRPr="000812BB" w:rsidRDefault="00140BE9" w:rsidP="00DF225F">
      <w:pPr>
        <w:numPr>
          <w:ilvl w:val="0"/>
          <w:numId w:val="1"/>
        </w:numPr>
        <w:spacing w:line="360" w:lineRule="auto"/>
        <w:ind w:left="0" w:firstLine="426"/>
        <w:contextualSpacing/>
        <w:jc w:val="both"/>
        <w:rPr>
          <w:rFonts w:ascii="Times New Roman" w:eastAsia="Calibri" w:hAnsi="Times New Roman" w:cs="Times New Roman"/>
          <w:sz w:val="28"/>
          <w:szCs w:val="28"/>
          <w:lang w:val="en-US"/>
        </w:rPr>
      </w:pPr>
      <w:r w:rsidRPr="000812BB">
        <w:rPr>
          <w:rFonts w:ascii="Times New Roman" w:eastAsia="Calibri" w:hAnsi="Times New Roman" w:cs="Times New Roman"/>
          <w:sz w:val="28"/>
          <w:szCs w:val="28"/>
          <w:lang w:val="en-US"/>
        </w:rPr>
        <w:t>Jonathan R. et al. Carbon Fiber Reinforced Polymer (CFRP) Optics Quality Assessment for Lightweight Deployable Optics. – Proceedings of the Advanced Maui Optical and Space Surveillance Technologies Conference, held in Wailea, Maui, Hawaii, September 14-17, 2010, Ed.: S. Ryan, The Maui Economic Development Board., p.E46. – [</w:t>
      </w:r>
      <w:r w:rsidRPr="000812BB">
        <w:rPr>
          <w:rFonts w:ascii="Times New Roman" w:eastAsia="Calibri" w:hAnsi="Times New Roman" w:cs="Times New Roman"/>
          <w:sz w:val="28"/>
          <w:szCs w:val="28"/>
        </w:rPr>
        <w:t>Электронный</w:t>
      </w:r>
      <w:r w:rsidRPr="000812BB">
        <w:rPr>
          <w:rFonts w:ascii="Times New Roman" w:eastAsia="Calibri" w:hAnsi="Times New Roman" w:cs="Times New Roman"/>
          <w:sz w:val="28"/>
          <w:szCs w:val="28"/>
          <w:lang w:val="en-US"/>
        </w:rPr>
        <w:t xml:space="preserve"> </w:t>
      </w:r>
      <w:r w:rsidRPr="000812BB">
        <w:rPr>
          <w:rFonts w:ascii="Times New Roman" w:eastAsia="Calibri" w:hAnsi="Times New Roman" w:cs="Times New Roman"/>
          <w:sz w:val="28"/>
          <w:szCs w:val="28"/>
        </w:rPr>
        <w:t>ресурс</w:t>
      </w:r>
      <w:r w:rsidRPr="000812BB">
        <w:rPr>
          <w:rFonts w:ascii="Times New Roman" w:eastAsia="Calibri" w:hAnsi="Times New Roman" w:cs="Times New Roman"/>
          <w:sz w:val="28"/>
          <w:szCs w:val="28"/>
          <w:lang w:val="en-US"/>
        </w:rPr>
        <w:t xml:space="preserve">] Режим доступа: </w:t>
      </w:r>
      <w:hyperlink r:id="rId12" w:history="1">
        <w:r w:rsidRPr="000812BB">
          <w:rPr>
            <w:rFonts w:ascii="Times New Roman" w:eastAsia="Calibri" w:hAnsi="Times New Roman" w:cs="Times New Roman"/>
            <w:sz w:val="28"/>
            <w:szCs w:val="28"/>
            <w:u w:val="single"/>
            <w:lang w:val="en-US"/>
          </w:rPr>
          <w:t>http://www.amostech.com/TechnicalPapers/2010/Posters/Andrew.pdf</w:t>
        </w:r>
      </w:hyperlink>
      <w:r w:rsidRPr="000812BB">
        <w:rPr>
          <w:rFonts w:ascii="Times New Roman" w:eastAsia="Calibri" w:hAnsi="Times New Roman" w:cs="Times New Roman"/>
          <w:sz w:val="28"/>
          <w:szCs w:val="28"/>
          <w:lang w:val="en-US"/>
        </w:rPr>
        <w:t xml:space="preserve">. </w:t>
      </w:r>
      <w:r w:rsidRPr="000812BB">
        <w:rPr>
          <w:rFonts w:ascii="Times New Roman" w:eastAsia="Calibri" w:hAnsi="Times New Roman" w:cs="Times New Roman"/>
          <w:sz w:val="28"/>
          <w:szCs w:val="28"/>
        </w:rPr>
        <w:t>Дата</w:t>
      </w:r>
      <w:r w:rsidRPr="000812BB">
        <w:rPr>
          <w:rFonts w:ascii="Times New Roman" w:eastAsia="Calibri" w:hAnsi="Times New Roman" w:cs="Times New Roman"/>
          <w:sz w:val="28"/>
          <w:szCs w:val="28"/>
          <w:lang w:val="en-US"/>
        </w:rPr>
        <w:t xml:space="preserve"> </w:t>
      </w:r>
      <w:r w:rsidRPr="000812BB">
        <w:rPr>
          <w:rFonts w:ascii="Times New Roman" w:eastAsia="Calibri" w:hAnsi="Times New Roman" w:cs="Times New Roman"/>
          <w:sz w:val="28"/>
          <w:szCs w:val="28"/>
        </w:rPr>
        <w:t>обращения</w:t>
      </w:r>
      <w:r w:rsidRPr="000812BB">
        <w:rPr>
          <w:rFonts w:ascii="Times New Roman" w:eastAsia="Calibri" w:hAnsi="Times New Roman" w:cs="Times New Roman"/>
          <w:sz w:val="28"/>
          <w:szCs w:val="28"/>
          <w:lang w:val="en-US"/>
        </w:rPr>
        <w:t>: 07.07.2014</w:t>
      </w:r>
    </w:p>
    <w:p w:rsidR="00140BE9" w:rsidRPr="000812BB" w:rsidRDefault="00140BE9" w:rsidP="00DF225F">
      <w:pPr>
        <w:numPr>
          <w:ilvl w:val="0"/>
          <w:numId w:val="1"/>
        </w:numPr>
        <w:spacing w:line="360" w:lineRule="auto"/>
        <w:ind w:left="0" w:firstLine="426"/>
        <w:contextualSpacing/>
        <w:jc w:val="both"/>
        <w:rPr>
          <w:rFonts w:ascii="Times New Roman" w:eastAsia="Calibri" w:hAnsi="Times New Roman" w:cs="Times New Roman"/>
          <w:sz w:val="28"/>
          <w:szCs w:val="28"/>
        </w:rPr>
      </w:pPr>
      <w:r w:rsidRPr="000812BB">
        <w:rPr>
          <w:rFonts w:ascii="Times New Roman" w:eastAsia="Calibri" w:hAnsi="Times New Roman" w:cs="Times New Roman"/>
          <w:sz w:val="28"/>
          <w:szCs w:val="28"/>
        </w:rPr>
        <w:t xml:space="preserve">Серова В. Н. Оптические и другие материалы на основе прозрачных полимеров: монография. / В. Н. Серова; Федер. агентство по образованию, КГТУ. – Казань: КГТУ, 2010. – 540 </w:t>
      </w:r>
      <w:r w:rsidRPr="000812BB">
        <w:rPr>
          <w:rFonts w:ascii="Times New Roman" w:eastAsia="Calibri" w:hAnsi="Times New Roman" w:cs="Times New Roman"/>
          <w:sz w:val="28"/>
          <w:szCs w:val="28"/>
          <w:lang w:val="en-US"/>
        </w:rPr>
        <w:t>c</w:t>
      </w:r>
      <w:r w:rsidRPr="000812BB">
        <w:rPr>
          <w:rFonts w:ascii="Times New Roman" w:eastAsia="Calibri" w:hAnsi="Times New Roman" w:cs="Times New Roman"/>
          <w:sz w:val="28"/>
          <w:szCs w:val="28"/>
        </w:rPr>
        <w:t xml:space="preserve">.  </w:t>
      </w:r>
    </w:p>
    <w:p w:rsidR="00140BE9" w:rsidRPr="000812BB" w:rsidRDefault="00140BE9" w:rsidP="00DF225F">
      <w:pPr>
        <w:numPr>
          <w:ilvl w:val="0"/>
          <w:numId w:val="1"/>
        </w:numPr>
        <w:spacing w:line="360" w:lineRule="auto"/>
        <w:ind w:left="0" w:firstLine="426"/>
        <w:contextualSpacing/>
        <w:jc w:val="both"/>
        <w:rPr>
          <w:rFonts w:ascii="Times New Roman" w:eastAsia="Calibri" w:hAnsi="Times New Roman" w:cs="Times New Roman"/>
          <w:sz w:val="28"/>
          <w:szCs w:val="28"/>
        </w:rPr>
      </w:pPr>
      <w:r w:rsidRPr="000812BB">
        <w:rPr>
          <w:rFonts w:ascii="Times New Roman" w:eastAsia="Calibri" w:hAnsi="Times New Roman" w:cs="Times New Roman"/>
          <w:sz w:val="28"/>
          <w:szCs w:val="28"/>
        </w:rPr>
        <w:t xml:space="preserve">Яблочников Е.И., Восоркин А.С., Цупиков А.В. Интегрированная система для разработки изделий из полимерных композиционных материалов на основе методологии </w:t>
      </w:r>
      <w:r w:rsidRPr="000812BB">
        <w:rPr>
          <w:rFonts w:ascii="Times New Roman" w:eastAsia="Calibri" w:hAnsi="Times New Roman" w:cs="Times New Roman"/>
          <w:sz w:val="28"/>
          <w:szCs w:val="28"/>
          <w:lang w:val="en-US"/>
        </w:rPr>
        <w:t>PLM</w:t>
      </w:r>
      <w:r w:rsidRPr="000812BB">
        <w:rPr>
          <w:rFonts w:ascii="Times New Roman" w:eastAsia="Calibri" w:hAnsi="Times New Roman" w:cs="Times New Roman"/>
          <w:sz w:val="28"/>
          <w:szCs w:val="28"/>
        </w:rPr>
        <w:t xml:space="preserve"> // Программные продукты и системы. №2.-2014. </w:t>
      </w:r>
      <w:r w:rsidRPr="000812BB">
        <w:rPr>
          <w:rFonts w:ascii="Times New Roman" w:eastAsia="Calibri" w:hAnsi="Times New Roman" w:cs="Times New Roman"/>
          <w:sz w:val="28"/>
          <w:szCs w:val="28"/>
          <w:lang w:val="en-US"/>
        </w:rPr>
        <w:t>C</w:t>
      </w:r>
      <w:r w:rsidRPr="000812BB">
        <w:rPr>
          <w:rFonts w:ascii="Times New Roman" w:eastAsia="Calibri" w:hAnsi="Times New Roman" w:cs="Times New Roman"/>
          <w:sz w:val="28"/>
          <w:szCs w:val="28"/>
        </w:rPr>
        <w:t xml:space="preserve">.100-105. </w:t>
      </w:r>
    </w:p>
    <w:p w:rsidR="00140BE9" w:rsidRPr="000812BB" w:rsidRDefault="00140BE9" w:rsidP="00DF225F">
      <w:pPr>
        <w:numPr>
          <w:ilvl w:val="0"/>
          <w:numId w:val="1"/>
        </w:numPr>
        <w:spacing w:line="360" w:lineRule="auto"/>
        <w:ind w:left="0" w:firstLine="426"/>
        <w:contextualSpacing/>
        <w:jc w:val="both"/>
        <w:rPr>
          <w:rFonts w:ascii="Times New Roman" w:eastAsia="Calibri" w:hAnsi="Times New Roman" w:cs="Times New Roman"/>
          <w:sz w:val="28"/>
          <w:szCs w:val="28"/>
        </w:rPr>
      </w:pPr>
      <w:r w:rsidRPr="000812BB">
        <w:rPr>
          <w:rFonts w:ascii="Times New Roman" w:eastAsia="Calibri" w:hAnsi="Times New Roman" w:cs="Times New Roman"/>
          <w:sz w:val="28"/>
          <w:szCs w:val="28"/>
        </w:rPr>
        <w:lastRenderedPageBreak/>
        <w:t>Яблочников Е.И., Брагинский В.А., Восоркин А.С. Применение систем виртуального моделирования при выборе и проектировании полимерных композиционных материалов. - Известия вузов. Приборостроение. 2012. Т.55, № 7. С. 75-80.</w:t>
      </w:r>
    </w:p>
    <w:p w:rsidR="00140BE9" w:rsidRPr="000812BB" w:rsidRDefault="00140BE9" w:rsidP="00DF225F">
      <w:pPr>
        <w:numPr>
          <w:ilvl w:val="0"/>
          <w:numId w:val="1"/>
        </w:numPr>
        <w:spacing w:line="360" w:lineRule="auto"/>
        <w:ind w:left="0" w:firstLine="426"/>
        <w:contextualSpacing/>
        <w:jc w:val="both"/>
        <w:rPr>
          <w:rFonts w:ascii="Times New Roman" w:eastAsia="Calibri" w:hAnsi="Times New Roman" w:cs="Times New Roman"/>
          <w:sz w:val="28"/>
          <w:szCs w:val="28"/>
        </w:rPr>
      </w:pPr>
      <w:r w:rsidRPr="000812BB">
        <w:rPr>
          <w:rFonts w:ascii="Times New Roman" w:eastAsia="Calibri" w:hAnsi="Times New Roman" w:cs="Times New Roman"/>
          <w:sz w:val="28"/>
          <w:szCs w:val="28"/>
        </w:rPr>
        <w:t xml:space="preserve">Яблочников Е.И., Васильков С.Д., Фомина Ю.Н. Интегрированные технологии проектирования изделий из полимерных композиционных материалов. - Научно-технический вестник информационных технологий, механики и оптики. 2012. № 2 (78). С. 109-113. </w:t>
      </w:r>
    </w:p>
    <w:p w:rsidR="00432627" w:rsidRPr="000812BB" w:rsidRDefault="00432627" w:rsidP="00DF225F">
      <w:pPr>
        <w:numPr>
          <w:ilvl w:val="0"/>
          <w:numId w:val="1"/>
        </w:numPr>
        <w:spacing w:line="360" w:lineRule="auto"/>
        <w:ind w:left="0" w:firstLine="426"/>
        <w:contextualSpacing/>
        <w:jc w:val="both"/>
        <w:rPr>
          <w:rFonts w:ascii="Times New Roman" w:eastAsia="Calibri" w:hAnsi="Times New Roman" w:cs="Times New Roman"/>
          <w:sz w:val="28"/>
          <w:szCs w:val="28"/>
        </w:rPr>
      </w:pPr>
      <w:r w:rsidRPr="000812BB">
        <w:rPr>
          <w:rFonts w:ascii="Times New Roman" w:eastAsia="Calibri" w:hAnsi="Times New Roman" w:cs="Times New Roman"/>
          <w:sz w:val="28"/>
          <w:szCs w:val="28"/>
        </w:rPr>
        <w:t xml:space="preserve">Маняк И. С. </w:t>
      </w:r>
      <w:r w:rsidRPr="000812BB">
        <w:rPr>
          <w:rFonts w:ascii="Times New Roman" w:eastAsia="Calibri" w:hAnsi="Times New Roman" w:cs="Times New Roman"/>
          <w:sz w:val="28"/>
          <w:szCs w:val="28"/>
          <w:lang w:val="en-US"/>
        </w:rPr>
        <w:t>Digimat</w:t>
      </w:r>
      <w:r w:rsidRPr="000812BB">
        <w:rPr>
          <w:rFonts w:ascii="Times New Roman" w:eastAsia="Calibri" w:hAnsi="Times New Roman" w:cs="Times New Roman"/>
          <w:sz w:val="28"/>
          <w:szCs w:val="28"/>
        </w:rPr>
        <w:t xml:space="preserve"> – виртуальная лаборатория полимерных композиционных материалов. // </w:t>
      </w:r>
      <w:r w:rsidRPr="000812BB">
        <w:rPr>
          <w:rFonts w:ascii="Times New Roman" w:eastAsia="Calibri" w:hAnsi="Times New Roman" w:cs="Times New Roman"/>
          <w:sz w:val="28"/>
          <w:szCs w:val="28"/>
          <w:lang w:val="en-US"/>
        </w:rPr>
        <w:t>CAD</w:t>
      </w:r>
      <w:r w:rsidRPr="000812BB">
        <w:rPr>
          <w:rFonts w:ascii="Times New Roman" w:eastAsia="Calibri" w:hAnsi="Times New Roman" w:cs="Times New Roman"/>
          <w:sz w:val="28"/>
          <w:szCs w:val="28"/>
        </w:rPr>
        <w:t>/</w:t>
      </w:r>
      <w:r w:rsidRPr="000812BB">
        <w:rPr>
          <w:rFonts w:ascii="Times New Roman" w:eastAsia="Calibri" w:hAnsi="Times New Roman" w:cs="Times New Roman"/>
          <w:sz w:val="28"/>
          <w:szCs w:val="28"/>
          <w:lang w:val="en-US"/>
        </w:rPr>
        <w:t>CAM</w:t>
      </w:r>
      <w:r w:rsidRPr="000812BB">
        <w:rPr>
          <w:rFonts w:ascii="Times New Roman" w:eastAsia="Calibri" w:hAnsi="Times New Roman" w:cs="Times New Roman"/>
          <w:sz w:val="28"/>
          <w:szCs w:val="28"/>
        </w:rPr>
        <w:t>/</w:t>
      </w:r>
      <w:r w:rsidRPr="000812BB">
        <w:rPr>
          <w:rFonts w:ascii="Times New Roman" w:eastAsia="Calibri" w:hAnsi="Times New Roman" w:cs="Times New Roman"/>
          <w:sz w:val="28"/>
          <w:szCs w:val="28"/>
          <w:lang w:val="en-US"/>
        </w:rPr>
        <w:t>CAE</w:t>
      </w:r>
      <w:r w:rsidRPr="000812BB">
        <w:rPr>
          <w:rFonts w:ascii="Times New Roman" w:eastAsia="Calibri" w:hAnsi="Times New Roman" w:cs="Times New Roman"/>
          <w:sz w:val="28"/>
          <w:szCs w:val="28"/>
        </w:rPr>
        <w:t xml:space="preserve"> </w:t>
      </w:r>
      <w:r w:rsidRPr="000812BB">
        <w:rPr>
          <w:rFonts w:ascii="Times New Roman" w:eastAsia="Calibri" w:hAnsi="Times New Roman" w:cs="Times New Roman"/>
          <w:sz w:val="28"/>
          <w:szCs w:val="28"/>
          <w:lang w:val="en-US"/>
        </w:rPr>
        <w:t>Observer</w:t>
      </w:r>
      <w:r w:rsidRPr="000812BB">
        <w:rPr>
          <w:rFonts w:ascii="Times New Roman" w:eastAsia="Calibri" w:hAnsi="Times New Roman" w:cs="Times New Roman"/>
          <w:sz w:val="28"/>
          <w:szCs w:val="28"/>
        </w:rPr>
        <w:t xml:space="preserve"> №2 (86). – 2014. С. 45-47.</w:t>
      </w:r>
    </w:p>
    <w:p w:rsidR="00370FAF" w:rsidRPr="000812BB" w:rsidRDefault="00370FAF" w:rsidP="00DF225F">
      <w:pPr>
        <w:numPr>
          <w:ilvl w:val="0"/>
          <w:numId w:val="1"/>
        </w:numPr>
        <w:spacing w:line="360" w:lineRule="auto"/>
        <w:ind w:left="0" w:firstLine="426"/>
        <w:contextualSpacing/>
        <w:jc w:val="both"/>
        <w:rPr>
          <w:rFonts w:ascii="Times New Roman" w:eastAsia="Calibri" w:hAnsi="Times New Roman" w:cs="Times New Roman"/>
          <w:sz w:val="28"/>
          <w:szCs w:val="28"/>
        </w:rPr>
      </w:pPr>
      <w:r w:rsidRPr="000812BB">
        <w:rPr>
          <w:rFonts w:ascii="Times New Roman" w:eastAsia="Calibri" w:hAnsi="Times New Roman" w:cs="Times New Roman"/>
          <w:sz w:val="28"/>
          <w:szCs w:val="28"/>
          <w:lang w:val="en-US"/>
        </w:rPr>
        <w:t>Digimat</w:t>
      </w:r>
      <w:r w:rsidRPr="000812BB">
        <w:rPr>
          <w:rFonts w:ascii="Times New Roman" w:eastAsia="Calibri" w:hAnsi="Times New Roman" w:cs="Times New Roman"/>
          <w:sz w:val="28"/>
          <w:szCs w:val="28"/>
        </w:rPr>
        <w:t xml:space="preserve"> </w:t>
      </w:r>
      <w:r w:rsidR="00432627" w:rsidRPr="000812BB">
        <w:rPr>
          <w:rFonts w:ascii="Times New Roman" w:eastAsia="Calibri" w:hAnsi="Times New Roman" w:cs="Times New Roman"/>
          <w:sz w:val="28"/>
          <w:szCs w:val="28"/>
        </w:rPr>
        <w:t xml:space="preserve">6.0.1 </w:t>
      </w:r>
      <w:r w:rsidRPr="000812BB">
        <w:rPr>
          <w:rFonts w:ascii="Times New Roman" w:eastAsia="Calibri" w:hAnsi="Times New Roman" w:cs="Times New Roman"/>
          <w:sz w:val="28"/>
          <w:szCs w:val="28"/>
          <w:lang w:val="en-US"/>
        </w:rPr>
        <w:t>User</w:t>
      </w:r>
      <w:r w:rsidRPr="000812BB">
        <w:rPr>
          <w:rFonts w:ascii="Times New Roman" w:eastAsia="Calibri" w:hAnsi="Times New Roman" w:cs="Times New Roman"/>
          <w:sz w:val="28"/>
          <w:szCs w:val="28"/>
        </w:rPr>
        <w:t xml:space="preserve"> </w:t>
      </w:r>
      <w:r w:rsidRPr="000812BB">
        <w:rPr>
          <w:rFonts w:ascii="Times New Roman" w:eastAsia="Calibri" w:hAnsi="Times New Roman" w:cs="Times New Roman"/>
          <w:sz w:val="28"/>
          <w:szCs w:val="28"/>
          <w:lang w:val="en-US"/>
        </w:rPr>
        <w:t>Manual</w:t>
      </w:r>
      <w:r w:rsidR="00432627" w:rsidRPr="000812BB">
        <w:rPr>
          <w:rFonts w:ascii="Times New Roman" w:eastAsia="Calibri" w:hAnsi="Times New Roman" w:cs="Times New Roman"/>
          <w:sz w:val="28"/>
          <w:szCs w:val="28"/>
        </w:rPr>
        <w:t xml:space="preserve">. 2015 </w:t>
      </w:r>
      <w:r w:rsidR="00432627" w:rsidRPr="000812BB">
        <w:rPr>
          <w:rFonts w:ascii="Times New Roman" w:eastAsia="Calibri" w:hAnsi="Times New Roman" w:cs="Times New Roman"/>
          <w:sz w:val="28"/>
          <w:szCs w:val="28"/>
          <w:lang w:val="en-US"/>
        </w:rPr>
        <w:t>MSC</w:t>
      </w:r>
      <w:r w:rsidR="00432627" w:rsidRPr="000812BB">
        <w:rPr>
          <w:rFonts w:ascii="Times New Roman" w:eastAsia="Calibri" w:hAnsi="Times New Roman" w:cs="Times New Roman"/>
          <w:sz w:val="28"/>
          <w:szCs w:val="28"/>
        </w:rPr>
        <w:t xml:space="preserve"> </w:t>
      </w:r>
      <w:r w:rsidR="00432627" w:rsidRPr="000812BB">
        <w:rPr>
          <w:rFonts w:ascii="Times New Roman" w:eastAsia="Calibri" w:hAnsi="Times New Roman" w:cs="Times New Roman"/>
          <w:sz w:val="28"/>
          <w:szCs w:val="28"/>
          <w:lang w:val="en-US"/>
        </w:rPr>
        <w:t>Software</w:t>
      </w:r>
      <w:r w:rsidR="00432627" w:rsidRPr="000812BB">
        <w:rPr>
          <w:rFonts w:ascii="Times New Roman" w:eastAsia="Calibri" w:hAnsi="Times New Roman" w:cs="Times New Roman"/>
          <w:sz w:val="28"/>
          <w:szCs w:val="28"/>
        </w:rPr>
        <w:t xml:space="preserve"> </w:t>
      </w:r>
      <w:r w:rsidR="00432627" w:rsidRPr="000812BB">
        <w:rPr>
          <w:rFonts w:ascii="Times New Roman" w:eastAsia="Calibri" w:hAnsi="Times New Roman" w:cs="Times New Roman"/>
          <w:sz w:val="28"/>
          <w:szCs w:val="28"/>
          <w:lang w:val="en-US"/>
        </w:rPr>
        <w:t>Belgium</w:t>
      </w:r>
      <w:r w:rsidR="00432627" w:rsidRPr="000812BB">
        <w:rPr>
          <w:rFonts w:ascii="Times New Roman" w:eastAsia="Calibri" w:hAnsi="Times New Roman" w:cs="Times New Roman"/>
          <w:sz w:val="28"/>
          <w:szCs w:val="28"/>
        </w:rPr>
        <w:t xml:space="preserve"> </w:t>
      </w:r>
      <w:r w:rsidR="00432627" w:rsidRPr="000812BB">
        <w:rPr>
          <w:rFonts w:ascii="Times New Roman" w:eastAsia="Calibri" w:hAnsi="Times New Roman" w:cs="Times New Roman"/>
          <w:sz w:val="28"/>
          <w:szCs w:val="28"/>
          <w:lang w:val="en-US"/>
        </w:rPr>
        <w:t>SA</w:t>
      </w:r>
      <w:r w:rsidR="00432627" w:rsidRPr="000812BB">
        <w:rPr>
          <w:rFonts w:ascii="Times New Roman" w:eastAsia="Calibri" w:hAnsi="Times New Roman" w:cs="Times New Roman"/>
          <w:sz w:val="28"/>
          <w:szCs w:val="28"/>
        </w:rPr>
        <w:t xml:space="preserve">. – [Электронный ресурс] Режим доступа: </w:t>
      </w:r>
      <w:hyperlink r:id="rId13" w:history="1">
        <w:r w:rsidR="00432627" w:rsidRPr="000812BB">
          <w:rPr>
            <w:rFonts w:ascii="Times New Roman" w:eastAsia="Calibri" w:hAnsi="Times New Roman" w:cs="Times New Roman"/>
            <w:sz w:val="28"/>
            <w:szCs w:val="28"/>
            <w:lang w:val="en-US"/>
          </w:rPr>
          <w:t>http</w:t>
        </w:r>
        <w:r w:rsidR="00432627" w:rsidRPr="000812BB">
          <w:rPr>
            <w:rFonts w:ascii="Times New Roman" w:eastAsia="Calibri" w:hAnsi="Times New Roman" w:cs="Times New Roman"/>
            <w:sz w:val="28"/>
            <w:szCs w:val="28"/>
          </w:rPr>
          <w:t>://</w:t>
        </w:r>
        <w:r w:rsidR="00432627" w:rsidRPr="000812BB">
          <w:rPr>
            <w:rFonts w:ascii="Times New Roman" w:eastAsia="Calibri" w:hAnsi="Times New Roman" w:cs="Times New Roman"/>
            <w:sz w:val="28"/>
            <w:szCs w:val="28"/>
            <w:lang w:val="en-US"/>
          </w:rPr>
          <w:t>e</w:t>
        </w:r>
        <w:r w:rsidR="00432627" w:rsidRPr="000812BB">
          <w:rPr>
            <w:rFonts w:ascii="Times New Roman" w:eastAsia="Calibri" w:hAnsi="Times New Roman" w:cs="Times New Roman"/>
            <w:sz w:val="28"/>
            <w:szCs w:val="28"/>
          </w:rPr>
          <w:t>-</w:t>
        </w:r>
        <w:r w:rsidR="00432627" w:rsidRPr="000812BB">
          <w:rPr>
            <w:rFonts w:ascii="Times New Roman" w:eastAsia="Calibri" w:hAnsi="Times New Roman" w:cs="Times New Roman"/>
            <w:sz w:val="28"/>
            <w:szCs w:val="28"/>
            <w:lang w:val="en-US"/>
          </w:rPr>
          <w:t>xstream</w:t>
        </w:r>
        <w:r w:rsidR="00432627" w:rsidRPr="000812BB">
          <w:rPr>
            <w:rFonts w:ascii="Times New Roman" w:eastAsia="Calibri" w:hAnsi="Times New Roman" w:cs="Times New Roman"/>
            <w:sz w:val="28"/>
            <w:szCs w:val="28"/>
          </w:rPr>
          <w:t>.</w:t>
        </w:r>
        <w:r w:rsidR="00432627" w:rsidRPr="000812BB">
          <w:rPr>
            <w:rFonts w:ascii="Times New Roman" w:eastAsia="Calibri" w:hAnsi="Times New Roman" w:cs="Times New Roman"/>
            <w:sz w:val="28"/>
            <w:szCs w:val="28"/>
            <w:lang w:val="en-US"/>
          </w:rPr>
          <w:t>com</w:t>
        </w:r>
        <w:r w:rsidR="00432627" w:rsidRPr="000812BB">
          <w:rPr>
            <w:rFonts w:ascii="Times New Roman" w:eastAsia="Calibri" w:hAnsi="Times New Roman" w:cs="Times New Roman"/>
            <w:sz w:val="28"/>
            <w:szCs w:val="28"/>
          </w:rPr>
          <w:t>/</w:t>
        </w:r>
        <w:r w:rsidR="00432627" w:rsidRPr="000812BB">
          <w:rPr>
            <w:rFonts w:ascii="Times New Roman" w:eastAsia="Calibri" w:hAnsi="Times New Roman" w:cs="Times New Roman"/>
            <w:sz w:val="28"/>
            <w:szCs w:val="28"/>
            <w:lang w:val="en-US"/>
          </w:rPr>
          <w:t>sites</w:t>
        </w:r>
        <w:r w:rsidR="00432627" w:rsidRPr="000812BB">
          <w:rPr>
            <w:rFonts w:ascii="Times New Roman" w:eastAsia="Calibri" w:hAnsi="Times New Roman" w:cs="Times New Roman"/>
            <w:sz w:val="28"/>
            <w:szCs w:val="28"/>
          </w:rPr>
          <w:t>/</w:t>
        </w:r>
        <w:r w:rsidR="00432627" w:rsidRPr="000812BB">
          <w:rPr>
            <w:rFonts w:ascii="Times New Roman" w:eastAsia="Calibri" w:hAnsi="Times New Roman" w:cs="Times New Roman"/>
            <w:sz w:val="28"/>
            <w:szCs w:val="28"/>
            <w:lang w:val="en-US"/>
          </w:rPr>
          <w:t>default</w:t>
        </w:r>
        <w:r w:rsidR="00432627" w:rsidRPr="000812BB">
          <w:rPr>
            <w:rFonts w:ascii="Times New Roman" w:eastAsia="Calibri" w:hAnsi="Times New Roman" w:cs="Times New Roman"/>
            <w:sz w:val="28"/>
            <w:szCs w:val="28"/>
          </w:rPr>
          <w:t>/</w:t>
        </w:r>
        <w:r w:rsidR="00432627" w:rsidRPr="000812BB">
          <w:rPr>
            <w:rFonts w:ascii="Times New Roman" w:eastAsia="Calibri" w:hAnsi="Times New Roman" w:cs="Times New Roman"/>
            <w:sz w:val="28"/>
            <w:szCs w:val="28"/>
            <w:lang w:val="en-US"/>
          </w:rPr>
          <w:t>files</w:t>
        </w:r>
        <w:r w:rsidR="00432627" w:rsidRPr="000812BB">
          <w:rPr>
            <w:rFonts w:ascii="Times New Roman" w:eastAsia="Calibri" w:hAnsi="Times New Roman" w:cs="Times New Roman"/>
            <w:sz w:val="28"/>
            <w:szCs w:val="28"/>
          </w:rPr>
          <w:t>/</w:t>
        </w:r>
        <w:r w:rsidR="00432627" w:rsidRPr="000812BB">
          <w:rPr>
            <w:rFonts w:ascii="Times New Roman" w:eastAsia="Calibri" w:hAnsi="Times New Roman" w:cs="Times New Roman"/>
            <w:sz w:val="28"/>
            <w:szCs w:val="28"/>
            <w:lang w:val="en-US"/>
          </w:rPr>
          <w:t>Digimat</w:t>
        </w:r>
        <w:r w:rsidR="00432627" w:rsidRPr="000812BB">
          <w:rPr>
            <w:rFonts w:ascii="Times New Roman" w:eastAsia="Calibri" w:hAnsi="Times New Roman" w:cs="Times New Roman"/>
            <w:sz w:val="28"/>
            <w:szCs w:val="28"/>
          </w:rPr>
          <w:t>_</w:t>
        </w:r>
        <w:r w:rsidR="00432627" w:rsidRPr="000812BB">
          <w:rPr>
            <w:rFonts w:ascii="Times New Roman" w:eastAsia="Calibri" w:hAnsi="Times New Roman" w:cs="Times New Roman"/>
            <w:sz w:val="28"/>
            <w:szCs w:val="28"/>
            <w:lang w:val="en-US"/>
          </w:rPr>
          <w:t>manual</w:t>
        </w:r>
        <w:r w:rsidR="00432627" w:rsidRPr="000812BB">
          <w:rPr>
            <w:rFonts w:ascii="Times New Roman" w:eastAsia="Calibri" w:hAnsi="Times New Roman" w:cs="Times New Roman"/>
            <w:sz w:val="28"/>
            <w:szCs w:val="28"/>
          </w:rPr>
          <w:t>.</w:t>
        </w:r>
        <w:r w:rsidR="00432627" w:rsidRPr="000812BB">
          <w:rPr>
            <w:rFonts w:ascii="Times New Roman" w:eastAsia="Calibri" w:hAnsi="Times New Roman" w:cs="Times New Roman"/>
            <w:sz w:val="28"/>
            <w:szCs w:val="28"/>
            <w:lang w:val="en-US"/>
          </w:rPr>
          <w:t>pdf</w:t>
        </w:r>
      </w:hyperlink>
      <w:r w:rsidR="00432627" w:rsidRPr="000812BB">
        <w:rPr>
          <w:rFonts w:ascii="Times New Roman" w:eastAsia="Calibri" w:hAnsi="Times New Roman" w:cs="Times New Roman"/>
          <w:sz w:val="28"/>
          <w:szCs w:val="28"/>
        </w:rPr>
        <w:t xml:space="preserve"> Дата обращения: 27.06.2015.</w:t>
      </w:r>
    </w:p>
    <w:p w:rsidR="00370FAF" w:rsidRPr="000812BB" w:rsidRDefault="00370FAF" w:rsidP="00DF225F">
      <w:pPr>
        <w:numPr>
          <w:ilvl w:val="0"/>
          <w:numId w:val="1"/>
        </w:numPr>
        <w:spacing w:line="360" w:lineRule="auto"/>
        <w:ind w:left="0" w:firstLine="426"/>
        <w:contextualSpacing/>
        <w:jc w:val="both"/>
        <w:rPr>
          <w:rFonts w:ascii="Times New Roman" w:eastAsia="Calibri" w:hAnsi="Times New Roman" w:cs="Times New Roman"/>
          <w:sz w:val="28"/>
          <w:szCs w:val="28"/>
          <w:lang w:val="en-US"/>
        </w:rPr>
      </w:pPr>
      <w:r w:rsidRPr="000812BB">
        <w:rPr>
          <w:rFonts w:ascii="Times New Roman" w:eastAsia="Calibri" w:hAnsi="Times New Roman" w:cs="Times New Roman"/>
          <w:sz w:val="28"/>
          <w:szCs w:val="28"/>
          <w:lang w:val="en-US"/>
        </w:rPr>
        <w:t>Composite materials handbook (CMH-17), volume 3. ASTM International, West Conshoh</w:t>
      </w:r>
      <w:r w:rsidR="004956D6" w:rsidRPr="000812BB">
        <w:rPr>
          <w:rFonts w:ascii="Times New Roman" w:eastAsia="Calibri" w:hAnsi="Times New Roman" w:cs="Times New Roman"/>
          <w:sz w:val="28"/>
          <w:szCs w:val="28"/>
          <w:lang w:val="en-US"/>
        </w:rPr>
        <w:t>ocken, Pennsylvania, USA, 2009. – [</w:t>
      </w:r>
      <w:r w:rsidR="004956D6" w:rsidRPr="000812BB">
        <w:rPr>
          <w:rFonts w:ascii="Times New Roman" w:eastAsia="Calibri" w:hAnsi="Times New Roman" w:cs="Times New Roman"/>
          <w:sz w:val="28"/>
          <w:szCs w:val="28"/>
        </w:rPr>
        <w:t>Электронный</w:t>
      </w:r>
      <w:r w:rsidR="004956D6" w:rsidRPr="000812BB">
        <w:rPr>
          <w:rFonts w:ascii="Times New Roman" w:eastAsia="Calibri" w:hAnsi="Times New Roman" w:cs="Times New Roman"/>
          <w:sz w:val="28"/>
          <w:szCs w:val="28"/>
          <w:lang w:val="en-US"/>
        </w:rPr>
        <w:t xml:space="preserve"> </w:t>
      </w:r>
      <w:r w:rsidR="004956D6" w:rsidRPr="000812BB">
        <w:rPr>
          <w:rFonts w:ascii="Times New Roman" w:eastAsia="Calibri" w:hAnsi="Times New Roman" w:cs="Times New Roman"/>
          <w:sz w:val="28"/>
          <w:szCs w:val="28"/>
        </w:rPr>
        <w:t>ресурс</w:t>
      </w:r>
      <w:r w:rsidR="004956D6" w:rsidRPr="000812BB">
        <w:rPr>
          <w:rFonts w:ascii="Times New Roman" w:eastAsia="Calibri" w:hAnsi="Times New Roman" w:cs="Times New Roman"/>
          <w:sz w:val="28"/>
          <w:szCs w:val="28"/>
          <w:lang w:val="en-US"/>
        </w:rPr>
        <w:t xml:space="preserve">] </w:t>
      </w:r>
      <w:r w:rsidR="004956D6" w:rsidRPr="000812BB">
        <w:rPr>
          <w:rFonts w:ascii="Times New Roman" w:eastAsia="Calibri" w:hAnsi="Times New Roman" w:cs="Times New Roman"/>
          <w:sz w:val="28"/>
          <w:szCs w:val="28"/>
        </w:rPr>
        <w:t>Режим</w:t>
      </w:r>
      <w:r w:rsidR="004956D6" w:rsidRPr="000812BB">
        <w:rPr>
          <w:rFonts w:ascii="Times New Roman" w:eastAsia="Calibri" w:hAnsi="Times New Roman" w:cs="Times New Roman"/>
          <w:sz w:val="28"/>
          <w:szCs w:val="28"/>
          <w:lang w:val="en-US"/>
        </w:rPr>
        <w:t xml:space="preserve"> </w:t>
      </w:r>
      <w:r w:rsidR="004956D6" w:rsidRPr="000812BB">
        <w:rPr>
          <w:rFonts w:ascii="Times New Roman" w:eastAsia="Calibri" w:hAnsi="Times New Roman" w:cs="Times New Roman"/>
          <w:sz w:val="28"/>
          <w:szCs w:val="28"/>
        </w:rPr>
        <w:t>доступа</w:t>
      </w:r>
      <w:r w:rsidR="004956D6" w:rsidRPr="000812BB">
        <w:rPr>
          <w:rFonts w:ascii="Times New Roman" w:eastAsia="Calibri" w:hAnsi="Times New Roman" w:cs="Times New Roman"/>
          <w:sz w:val="28"/>
          <w:szCs w:val="28"/>
          <w:lang w:val="en-US"/>
        </w:rPr>
        <w:t xml:space="preserve">: </w:t>
      </w:r>
      <w:hyperlink r:id="rId14" w:history="1">
        <w:r w:rsidR="004956D6" w:rsidRPr="000812BB">
          <w:rPr>
            <w:rFonts w:ascii="Times New Roman" w:hAnsi="Times New Roman" w:cs="Times New Roman"/>
            <w:sz w:val="28"/>
            <w:szCs w:val="28"/>
            <w:lang w:val="en-US"/>
          </w:rPr>
          <w:t>http://www.lib.ucdavis.edu/dept/pse/resources/fulltext/HDBK17-3F.pdf</w:t>
        </w:r>
      </w:hyperlink>
      <w:r w:rsidR="004956D6" w:rsidRPr="000812BB">
        <w:rPr>
          <w:rFonts w:ascii="Times New Roman" w:eastAsia="Calibri" w:hAnsi="Times New Roman" w:cs="Times New Roman"/>
          <w:sz w:val="28"/>
          <w:szCs w:val="28"/>
          <w:lang w:val="en-US"/>
        </w:rPr>
        <w:t xml:space="preserve"> . Дата обращения: 27.06.2015.</w:t>
      </w:r>
    </w:p>
    <w:p w:rsidR="00140BE9" w:rsidRPr="000812BB" w:rsidRDefault="0046170E" w:rsidP="00DF225F">
      <w:pPr>
        <w:numPr>
          <w:ilvl w:val="0"/>
          <w:numId w:val="1"/>
        </w:numPr>
        <w:spacing w:line="360" w:lineRule="auto"/>
        <w:ind w:left="0" w:firstLine="426"/>
        <w:contextualSpacing/>
        <w:jc w:val="both"/>
        <w:rPr>
          <w:rFonts w:ascii="Times New Roman" w:eastAsia="Calibri" w:hAnsi="Times New Roman" w:cs="Times New Roman"/>
          <w:sz w:val="28"/>
          <w:szCs w:val="28"/>
        </w:rPr>
      </w:pPr>
      <w:r w:rsidRPr="000812BB">
        <w:rPr>
          <w:rFonts w:ascii="Times New Roman" w:eastAsia="Calibri" w:hAnsi="Times New Roman" w:cs="Times New Roman"/>
          <w:sz w:val="28"/>
          <w:szCs w:val="28"/>
        </w:rPr>
        <w:t>Барвинский И.А., Барвинская И.Е. Ме</w:t>
      </w:r>
      <w:r w:rsidR="000812BB">
        <w:rPr>
          <w:rFonts w:ascii="Times New Roman" w:eastAsia="Calibri" w:hAnsi="Times New Roman" w:cs="Times New Roman"/>
          <w:sz w:val="28"/>
          <w:szCs w:val="28"/>
        </w:rPr>
        <w:t>тодические материалы «Компьютер</w:t>
      </w:r>
      <w:r w:rsidRPr="000812BB">
        <w:rPr>
          <w:rFonts w:ascii="Times New Roman" w:eastAsia="Calibri" w:hAnsi="Times New Roman" w:cs="Times New Roman"/>
          <w:sz w:val="28"/>
          <w:szCs w:val="28"/>
        </w:rPr>
        <w:t>ный анализ литья термопластов: основы</w:t>
      </w:r>
      <w:r w:rsidR="000812BB">
        <w:rPr>
          <w:rFonts w:ascii="Times New Roman" w:eastAsia="Calibri" w:hAnsi="Times New Roman" w:cs="Times New Roman"/>
          <w:sz w:val="28"/>
          <w:szCs w:val="28"/>
        </w:rPr>
        <w:t xml:space="preserve"> анализа течения (основные прин</w:t>
      </w:r>
      <w:r w:rsidRPr="000812BB">
        <w:rPr>
          <w:rFonts w:ascii="Times New Roman" w:eastAsia="Calibri" w:hAnsi="Times New Roman" w:cs="Times New Roman"/>
          <w:sz w:val="28"/>
          <w:szCs w:val="28"/>
        </w:rPr>
        <w:t>ципы анализа, оценка технологичности литьевых изделий и пресс-форм, анализ причин брака)». В 2-х частях. -</w:t>
      </w:r>
      <w:r w:rsidR="000D2F7E">
        <w:rPr>
          <w:rFonts w:ascii="Times New Roman" w:eastAsia="Calibri" w:hAnsi="Times New Roman" w:cs="Times New Roman"/>
          <w:sz w:val="28"/>
          <w:szCs w:val="28"/>
        </w:rPr>
        <w:t xml:space="preserve"> </w:t>
      </w:r>
      <w:r w:rsidRPr="000812BB">
        <w:rPr>
          <w:rFonts w:ascii="Times New Roman" w:eastAsia="Calibri" w:hAnsi="Times New Roman" w:cs="Times New Roman"/>
          <w:sz w:val="28"/>
          <w:szCs w:val="28"/>
        </w:rPr>
        <w:t>М.: ЗАО "СиСофт", 2013. 774 с.</w:t>
      </w:r>
    </w:p>
    <w:p w:rsidR="00DC6252" w:rsidRPr="000812BB" w:rsidRDefault="00DC6252" w:rsidP="00DF225F">
      <w:pPr>
        <w:numPr>
          <w:ilvl w:val="0"/>
          <w:numId w:val="1"/>
        </w:numPr>
        <w:spacing w:line="360" w:lineRule="auto"/>
        <w:ind w:left="0" w:firstLine="426"/>
        <w:contextualSpacing/>
        <w:jc w:val="both"/>
        <w:rPr>
          <w:rFonts w:ascii="Times New Roman" w:eastAsia="Calibri" w:hAnsi="Times New Roman" w:cs="Times New Roman"/>
          <w:sz w:val="28"/>
          <w:szCs w:val="28"/>
          <w:lang w:val="en-US"/>
        </w:rPr>
      </w:pPr>
      <w:r w:rsidRPr="000812BB">
        <w:rPr>
          <w:rFonts w:ascii="Times New Roman" w:eastAsia="Calibri" w:hAnsi="Times New Roman" w:cs="Times New Roman"/>
          <w:sz w:val="28"/>
          <w:szCs w:val="28"/>
        </w:rPr>
        <w:t xml:space="preserve">Яблочников Е.И., Пирогов А. В., Грибовский А. А. Совместное применение аддитивных технологий и систем виртуального моделирования при подготовке производства полимерных изделий // Известия вузов. </w:t>
      </w:r>
      <w:r w:rsidRPr="000812BB">
        <w:rPr>
          <w:rFonts w:ascii="Times New Roman" w:eastAsia="Calibri" w:hAnsi="Times New Roman" w:cs="Times New Roman"/>
          <w:sz w:val="28"/>
          <w:szCs w:val="28"/>
          <w:lang w:val="en-US"/>
        </w:rPr>
        <w:t>Приборостроение. 2014, Т. 57, выпуск №5. С. 72-76</w:t>
      </w:r>
    </w:p>
    <w:sectPr w:rsidR="00DC6252" w:rsidRPr="000812BB" w:rsidSect="000D2F7E">
      <w:footerReference w:type="defaul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4C3F" w:rsidRDefault="00F34C3F" w:rsidP="00140BE9">
      <w:pPr>
        <w:spacing w:after="0" w:line="240" w:lineRule="auto"/>
      </w:pPr>
      <w:r>
        <w:separator/>
      </w:r>
    </w:p>
  </w:endnote>
  <w:endnote w:type="continuationSeparator" w:id="1">
    <w:p w:rsidR="00F34C3F" w:rsidRDefault="00F34C3F" w:rsidP="00140B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26521"/>
      <w:docPartObj>
        <w:docPartGallery w:val="Page Numbers (Bottom of Page)"/>
        <w:docPartUnique/>
      </w:docPartObj>
    </w:sdtPr>
    <w:sdtContent>
      <w:p w:rsidR="00DF225F" w:rsidRDefault="00DF225F">
        <w:pPr>
          <w:pStyle w:val="a7"/>
          <w:jc w:val="center"/>
        </w:pPr>
        <w:fldSimple w:instr=" PAGE   \* MERGEFORMAT ">
          <w:r>
            <w:rPr>
              <w:noProof/>
            </w:rPr>
            <w:t>17</w:t>
          </w:r>
        </w:fldSimple>
      </w:p>
    </w:sdtContent>
  </w:sdt>
  <w:p w:rsidR="008156B0" w:rsidRDefault="008156B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4C3F" w:rsidRDefault="00F34C3F" w:rsidP="00140BE9">
      <w:pPr>
        <w:spacing w:after="0" w:line="240" w:lineRule="auto"/>
      </w:pPr>
      <w:r>
        <w:separator/>
      </w:r>
    </w:p>
  </w:footnote>
  <w:footnote w:type="continuationSeparator" w:id="1">
    <w:p w:rsidR="00F34C3F" w:rsidRDefault="00F34C3F" w:rsidP="00140B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73521"/>
    <w:multiLevelType w:val="hybridMultilevel"/>
    <w:tmpl w:val="BE66FA8E"/>
    <w:lvl w:ilvl="0" w:tplc="1C0C717E">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0BFD08C2"/>
    <w:multiLevelType w:val="hybridMultilevel"/>
    <w:tmpl w:val="C5DE86CA"/>
    <w:lvl w:ilvl="0" w:tplc="5BA2E960">
      <w:start w:val="1"/>
      <w:numFmt w:val="decimal"/>
      <w:lvlText w:val="%1."/>
      <w:lvlJc w:val="left"/>
      <w:pPr>
        <w:ind w:left="2118" w:hanging="14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B8E468E"/>
    <w:multiLevelType w:val="hybridMultilevel"/>
    <w:tmpl w:val="EB2C93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351D54"/>
    <w:multiLevelType w:val="multilevel"/>
    <w:tmpl w:val="9E60702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3411220A"/>
    <w:multiLevelType w:val="hybridMultilevel"/>
    <w:tmpl w:val="2E2A5452"/>
    <w:lvl w:ilvl="0" w:tplc="97C01742">
      <w:start w:val="9"/>
      <w:numFmt w:val="bullet"/>
      <w:lvlText w:val="-"/>
      <w:lvlJc w:val="left"/>
      <w:pPr>
        <w:ind w:left="1069" w:hanging="360"/>
      </w:pPr>
      <w:rPr>
        <w:rFonts w:ascii="Times New Roman" w:eastAsiaTheme="minorEastAsi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79924F1"/>
    <w:multiLevelType w:val="hybridMultilevel"/>
    <w:tmpl w:val="F04A00A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397C0237"/>
    <w:multiLevelType w:val="hybridMultilevel"/>
    <w:tmpl w:val="719E27AA"/>
    <w:lvl w:ilvl="0" w:tplc="1C0C717E">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3DEF45F8"/>
    <w:multiLevelType w:val="hybridMultilevel"/>
    <w:tmpl w:val="D9BA4B4C"/>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44C203F9"/>
    <w:multiLevelType w:val="hybridMultilevel"/>
    <w:tmpl w:val="26C82EBE"/>
    <w:lvl w:ilvl="0" w:tplc="1C0C71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65B4D0F"/>
    <w:multiLevelType w:val="hybridMultilevel"/>
    <w:tmpl w:val="83EC84DC"/>
    <w:lvl w:ilvl="0" w:tplc="97C01742">
      <w:start w:val="9"/>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nsid w:val="48837F32"/>
    <w:multiLevelType w:val="hybridMultilevel"/>
    <w:tmpl w:val="84D461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CD94AC5"/>
    <w:multiLevelType w:val="hybridMultilevel"/>
    <w:tmpl w:val="622C960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
  </w:num>
  <w:num w:numId="2">
    <w:abstractNumId w:val="7"/>
  </w:num>
  <w:num w:numId="3">
    <w:abstractNumId w:val="2"/>
  </w:num>
  <w:num w:numId="4">
    <w:abstractNumId w:val="3"/>
  </w:num>
  <w:num w:numId="5">
    <w:abstractNumId w:val="5"/>
  </w:num>
  <w:num w:numId="6">
    <w:abstractNumId w:val="6"/>
  </w:num>
  <w:num w:numId="7">
    <w:abstractNumId w:val="8"/>
  </w:num>
  <w:num w:numId="8">
    <w:abstractNumId w:val="0"/>
  </w:num>
  <w:num w:numId="9">
    <w:abstractNumId w:val="9"/>
  </w:num>
  <w:num w:numId="10">
    <w:abstractNumId w:val="4"/>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140BE9"/>
    <w:rsid w:val="000124D4"/>
    <w:rsid w:val="00012E45"/>
    <w:rsid w:val="000148A5"/>
    <w:rsid w:val="00032DFF"/>
    <w:rsid w:val="00052E04"/>
    <w:rsid w:val="000557BF"/>
    <w:rsid w:val="000812BB"/>
    <w:rsid w:val="00081B41"/>
    <w:rsid w:val="000B4B76"/>
    <w:rsid w:val="000D2F7E"/>
    <w:rsid w:val="00102C86"/>
    <w:rsid w:val="0013219F"/>
    <w:rsid w:val="00140BE9"/>
    <w:rsid w:val="0015306D"/>
    <w:rsid w:val="00154978"/>
    <w:rsid w:val="00181FCC"/>
    <w:rsid w:val="002176E4"/>
    <w:rsid w:val="00241B15"/>
    <w:rsid w:val="00247099"/>
    <w:rsid w:val="002F2B49"/>
    <w:rsid w:val="002F3F19"/>
    <w:rsid w:val="00304281"/>
    <w:rsid w:val="003219AE"/>
    <w:rsid w:val="00335860"/>
    <w:rsid w:val="00353F13"/>
    <w:rsid w:val="00367D98"/>
    <w:rsid w:val="00370FAF"/>
    <w:rsid w:val="0040027D"/>
    <w:rsid w:val="00405664"/>
    <w:rsid w:val="0040617E"/>
    <w:rsid w:val="00407028"/>
    <w:rsid w:val="00411B30"/>
    <w:rsid w:val="00432627"/>
    <w:rsid w:val="00445EB7"/>
    <w:rsid w:val="0046170E"/>
    <w:rsid w:val="00486481"/>
    <w:rsid w:val="004956D6"/>
    <w:rsid w:val="004A37CB"/>
    <w:rsid w:val="004B5DBC"/>
    <w:rsid w:val="004C69DA"/>
    <w:rsid w:val="004D47C7"/>
    <w:rsid w:val="004F3E3A"/>
    <w:rsid w:val="004F41D3"/>
    <w:rsid w:val="00553ACC"/>
    <w:rsid w:val="005623B7"/>
    <w:rsid w:val="005930FE"/>
    <w:rsid w:val="005B01D5"/>
    <w:rsid w:val="005D173D"/>
    <w:rsid w:val="005F6BDA"/>
    <w:rsid w:val="00603A08"/>
    <w:rsid w:val="006112C2"/>
    <w:rsid w:val="00632D9A"/>
    <w:rsid w:val="00634061"/>
    <w:rsid w:val="006B443F"/>
    <w:rsid w:val="006C1D0A"/>
    <w:rsid w:val="006D4BFA"/>
    <w:rsid w:val="007104AD"/>
    <w:rsid w:val="0075077C"/>
    <w:rsid w:val="007519F3"/>
    <w:rsid w:val="007B0E72"/>
    <w:rsid w:val="007E5B97"/>
    <w:rsid w:val="007F7FA7"/>
    <w:rsid w:val="00814691"/>
    <w:rsid w:val="008156B0"/>
    <w:rsid w:val="008465D9"/>
    <w:rsid w:val="0085450C"/>
    <w:rsid w:val="00893156"/>
    <w:rsid w:val="008952C2"/>
    <w:rsid w:val="008B3789"/>
    <w:rsid w:val="008C6C31"/>
    <w:rsid w:val="008D08D4"/>
    <w:rsid w:val="009121D7"/>
    <w:rsid w:val="00914B75"/>
    <w:rsid w:val="00931EFF"/>
    <w:rsid w:val="00963C06"/>
    <w:rsid w:val="0098605C"/>
    <w:rsid w:val="00992C4D"/>
    <w:rsid w:val="009C0C07"/>
    <w:rsid w:val="009F0801"/>
    <w:rsid w:val="009F37C1"/>
    <w:rsid w:val="00A2134A"/>
    <w:rsid w:val="00A30262"/>
    <w:rsid w:val="00AB0B96"/>
    <w:rsid w:val="00AB278C"/>
    <w:rsid w:val="00AB7438"/>
    <w:rsid w:val="00AC6E10"/>
    <w:rsid w:val="00B236F0"/>
    <w:rsid w:val="00B40262"/>
    <w:rsid w:val="00B51A4D"/>
    <w:rsid w:val="00B610E6"/>
    <w:rsid w:val="00B81AB0"/>
    <w:rsid w:val="00B96F08"/>
    <w:rsid w:val="00BC6037"/>
    <w:rsid w:val="00BF0E1A"/>
    <w:rsid w:val="00BF4831"/>
    <w:rsid w:val="00C94FBD"/>
    <w:rsid w:val="00CB3838"/>
    <w:rsid w:val="00CD0B2D"/>
    <w:rsid w:val="00CD5CB1"/>
    <w:rsid w:val="00D13A0D"/>
    <w:rsid w:val="00D218E5"/>
    <w:rsid w:val="00D36C82"/>
    <w:rsid w:val="00D378C2"/>
    <w:rsid w:val="00D401BE"/>
    <w:rsid w:val="00D45DCD"/>
    <w:rsid w:val="00D611D6"/>
    <w:rsid w:val="00DA5B34"/>
    <w:rsid w:val="00DC6252"/>
    <w:rsid w:val="00DF225F"/>
    <w:rsid w:val="00DF35CF"/>
    <w:rsid w:val="00E05F0D"/>
    <w:rsid w:val="00E4584C"/>
    <w:rsid w:val="00E729D1"/>
    <w:rsid w:val="00E76798"/>
    <w:rsid w:val="00E960BC"/>
    <w:rsid w:val="00EA30C9"/>
    <w:rsid w:val="00EA782C"/>
    <w:rsid w:val="00EC2CDB"/>
    <w:rsid w:val="00EC7F53"/>
    <w:rsid w:val="00F00CBE"/>
    <w:rsid w:val="00F34C3F"/>
    <w:rsid w:val="00F76463"/>
    <w:rsid w:val="00F84F6A"/>
    <w:rsid w:val="00F95A03"/>
    <w:rsid w:val="00FB55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691"/>
  </w:style>
  <w:style w:type="paragraph" w:styleId="1">
    <w:name w:val="heading 1"/>
    <w:basedOn w:val="a"/>
    <w:next w:val="a"/>
    <w:link w:val="10"/>
    <w:uiPriority w:val="9"/>
    <w:qFormat/>
    <w:rsid w:val="00140B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93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B5DB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40BE9"/>
    <w:rPr>
      <w:rFonts w:asciiTheme="majorHAnsi" w:eastAsiaTheme="majorEastAsia" w:hAnsiTheme="majorHAnsi" w:cstheme="majorBidi"/>
      <w:b/>
      <w:bCs/>
      <w:color w:val="365F91" w:themeColor="accent1" w:themeShade="BF"/>
      <w:sz w:val="28"/>
      <w:szCs w:val="28"/>
    </w:rPr>
  </w:style>
  <w:style w:type="paragraph" w:styleId="a3">
    <w:name w:val="Title"/>
    <w:basedOn w:val="a"/>
    <w:next w:val="a"/>
    <w:link w:val="a4"/>
    <w:uiPriority w:val="10"/>
    <w:qFormat/>
    <w:rsid w:val="00140BE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140BE9"/>
    <w:rPr>
      <w:rFonts w:asciiTheme="majorHAnsi" w:eastAsiaTheme="majorEastAsia" w:hAnsiTheme="majorHAnsi" w:cstheme="majorBidi"/>
      <w:color w:val="17365D" w:themeColor="text2" w:themeShade="BF"/>
      <w:spacing w:val="5"/>
      <w:kern w:val="28"/>
      <w:sz w:val="52"/>
      <w:szCs w:val="52"/>
    </w:rPr>
  </w:style>
  <w:style w:type="paragraph" w:styleId="a5">
    <w:name w:val="header"/>
    <w:basedOn w:val="a"/>
    <w:link w:val="a6"/>
    <w:uiPriority w:val="99"/>
    <w:unhideWhenUsed/>
    <w:rsid w:val="00140BE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40BE9"/>
  </w:style>
  <w:style w:type="paragraph" w:styleId="a7">
    <w:name w:val="footer"/>
    <w:basedOn w:val="a"/>
    <w:link w:val="a8"/>
    <w:uiPriority w:val="99"/>
    <w:unhideWhenUsed/>
    <w:rsid w:val="00140BE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40BE9"/>
  </w:style>
  <w:style w:type="paragraph" w:styleId="a9">
    <w:name w:val="List Paragraph"/>
    <w:basedOn w:val="a"/>
    <w:uiPriority w:val="34"/>
    <w:qFormat/>
    <w:rsid w:val="00140BE9"/>
    <w:pPr>
      <w:ind w:left="720"/>
      <w:contextualSpacing/>
    </w:pPr>
  </w:style>
  <w:style w:type="character" w:customStyle="1" w:styleId="20">
    <w:name w:val="Заголовок 2 Знак"/>
    <w:basedOn w:val="a0"/>
    <w:link w:val="2"/>
    <w:uiPriority w:val="9"/>
    <w:rsid w:val="005930FE"/>
    <w:rPr>
      <w:rFonts w:asciiTheme="majorHAnsi" w:eastAsiaTheme="majorEastAsia" w:hAnsiTheme="majorHAnsi" w:cstheme="majorBidi"/>
      <w:b/>
      <w:bCs/>
      <w:color w:val="4F81BD" w:themeColor="accent1"/>
      <w:sz w:val="26"/>
      <w:szCs w:val="26"/>
    </w:rPr>
  </w:style>
  <w:style w:type="paragraph" w:styleId="aa">
    <w:name w:val="Balloon Text"/>
    <w:basedOn w:val="a"/>
    <w:link w:val="ab"/>
    <w:uiPriority w:val="99"/>
    <w:semiHidden/>
    <w:unhideWhenUsed/>
    <w:rsid w:val="006C1D0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C1D0A"/>
    <w:rPr>
      <w:rFonts w:ascii="Tahoma" w:hAnsi="Tahoma" w:cs="Tahoma"/>
      <w:sz w:val="16"/>
      <w:szCs w:val="16"/>
    </w:rPr>
  </w:style>
  <w:style w:type="character" w:styleId="ac">
    <w:name w:val="Placeholder Text"/>
    <w:basedOn w:val="a0"/>
    <w:uiPriority w:val="99"/>
    <w:semiHidden/>
    <w:rsid w:val="0085450C"/>
    <w:rPr>
      <w:color w:val="808080"/>
    </w:rPr>
  </w:style>
  <w:style w:type="character" w:customStyle="1" w:styleId="30">
    <w:name w:val="Заголовок 3 Знак"/>
    <w:basedOn w:val="a0"/>
    <w:link w:val="3"/>
    <w:uiPriority w:val="9"/>
    <w:rsid w:val="004B5DBC"/>
    <w:rPr>
      <w:rFonts w:asciiTheme="majorHAnsi" w:eastAsiaTheme="majorEastAsia" w:hAnsiTheme="majorHAnsi" w:cstheme="majorBidi"/>
      <w:b/>
      <w:bCs/>
      <w:color w:val="4F81BD" w:themeColor="accent1"/>
    </w:rPr>
  </w:style>
  <w:style w:type="paragraph" w:styleId="ad">
    <w:name w:val="TOC Heading"/>
    <w:basedOn w:val="1"/>
    <w:next w:val="a"/>
    <w:uiPriority w:val="39"/>
    <w:unhideWhenUsed/>
    <w:qFormat/>
    <w:rsid w:val="00D611D6"/>
    <w:pPr>
      <w:outlineLvl w:val="9"/>
    </w:pPr>
    <w:rPr>
      <w:lang w:eastAsia="ru-RU"/>
    </w:rPr>
  </w:style>
  <w:style w:type="paragraph" w:styleId="11">
    <w:name w:val="toc 1"/>
    <w:basedOn w:val="a"/>
    <w:next w:val="a"/>
    <w:autoRedefine/>
    <w:uiPriority w:val="39"/>
    <w:unhideWhenUsed/>
    <w:rsid w:val="00D611D6"/>
    <w:pPr>
      <w:spacing w:after="100"/>
    </w:pPr>
  </w:style>
  <w:style w:type="paragraph" w:styleId="21">
    <w:name w:val="toc 2"/>
    <w:basedOn w:val="a"/>
    <w:next w:val="a"/>
    <w:autoRedefine/>
    <w:uiPriority w:val="39"/>
    <w:unhideWhenUsed/>
    <w:rsid w:val="00D611D6"/>
    <w:pPr>
      <w:spacing w:after="100"/>
      <w:ind w:left="220"/>
    </w:pPr>
  </w:style>
  <w:style w:type="paragraph" w:styleId="31">
    <w:name w:val="toc 3"/>
    <w:basedOn w:val="a"/>
    <w:next w:val="a"/>
    <w:autoRedefine/>
    <w:uiPriority w:val="39"/>
    <w:unhideWhenUsed/>
    <w:rsid w:val="00D611D6"/>
    <w:pPr>
      <w:spacing w:after="100"/>
      <w:ind w:left="440"/>
    </w:pPr>
  </w:style>
  <w:style w:type="character" w:styleId="ae">
    <w:name w:val="Hyperlink"/>
    <w:basedOn w:val="a0"/>
    <w:uiPriority w:val="99"/>
    <w:unhideWhenUsed/>
    <w:rsid w:val="00D611D6"/>
    <w:rPr>
      <w:color w:val="0000FF" w:themeColor="hyperlink"/>
      <w:u w:val="single"/>
    </w:rPr>
  </w:style>
  <w:style w:type="paragraph" w:styleId="af">
    <w:name w:val="Subtitle"/>
    <w:basedOn w:val="a"/>
    <w:next w:val="a"/>
    <w:link w:val="af0"/>
    <w:uiPriority w:val="11"/>
    <w:qFormat/>
    <w:rsid w:val="00AC6E1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0">
    <w:name w:val="Подзаголовок Знак"/>
    <w:basedOn w:val="a0"/>
    <w:link w:val="af"/>
    <w:uiPriority w:val="11"/>
    <w:rsid w:val="00AC6E10"/>
    <w:rPr>
      <w:rFonts w:asciiTheme="majorHAnsi" w:eastAsiaTheme="majorEastAsia" w:hAnsiTheme="majorHAnsi" w:cstheme="majorBidi"/>
      <w:i/>
      <w:iCs/>
      <w:color w:val="4F81BD" w:themeColor="accent1"/>
      <w:spacing w:val="15"/>
      <w:sz w:val="24"/>
      <w:szCs w:val="24"/>
    </w:rPr>
  </w:style>
  <w:style w:type="character" w:styleId="af1">
    <w:name w:val="Subtle Emphasis"/>
    <w:basedOn w:val="a0"/>
    <w:uiPriority w:val="19"/>
    <w:qFormat/>
    <w:rsid w:val="00AC6E10"/>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40B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93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B5DB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40BE9"/>
    <w:rPr>
      <w:rFonts w:asciiTheme="majorHAnsi" w:eastAsiaTheme="majorEastAsia" w:hAnsiTheme="majorHAnsi" w:cstheme="majorBidi"/>
      <w:b/>
      <w:bCs/>
      <w:color w:val="365F91" w:themeColor="accent1" w:themeShade="BF"/>
      <w:sz w:val="28"/>
      <w:szCs w:val="28"/>
    </w:rPr>
  </w:style>
  <w:style w:type="paragraph" w:styleId="a3">
    <w:name w:val="Title"/>
    <w:basedOn w:val="a"/>
    <w:next w:val="a"/>
    <w:link w:val="a4"/>
    <w:uiPriority w:val="10"/>
    <w:qFormat/>
    <w:rsid w:val="00140BE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140BE9"/>
    <w:rPr>
      <w:rFonts w:asciiTheme="majorHAnsi" w:eastAsiaTheme="majorEastAsia" w:hAnsiTheme="majorHAnsi" w:cstheme="majorBidi"/>
      <w:color w:val="17365D" w:themeColor="text2" w:themeShade="BF"/>
      <w:spacing w:val="5"/>
      <w:kern w:val="28"/>
      <w:sz w:val="52"/>
      <w:szCs w:val="52"/>
    </w:rPr>
  </w:style>
  <w:style w:type="paragraph" w:styleId="a5">
    <w:name w:val="header"/>
    <w:basedOn w:val="a"/>
    <w:link w:val="a6"/>
    <w:uiPriority w:val="99"/>
    <w:unhideWhenUsed/>
    <w:rsid w:val="00140BE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40BE9"/>
  </w:style>
  <w:style w:type="paragraph" w:styleId="a7">
    <w:name w:val="footer"/>
    <w:basedOn w:val="a"/>
    <w:link w:val="a8"/>
    <w:uiPriority w:val="99"/>
    <w:unhideWhenUsed/>
    <w:rsid w:val="00140BE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40BE9"/>
  </w:style>
  <w:style w:type="paragraph" w:styleId="a9">
    <w:name w:val="List Paragraph"/>
    <w:basedOn w:val="a"/>
    <w:uiPriority w:val="34"/>
    <w:qFormat/>
    <w:rsid w:val="00140BE9"/>
    <w:pPr>
      <w:ind w:left="720"/>
      <w:contextualSpacing/>
    </w:pPr>
  </w:style>
  <w:style w:type="character" w:customStyle="1" w:styleId="20">
    <w:name w:val="Заголовок 2 Знак"/>
    <w:basedOn w:val="a0"/>
    <w:link w:val="2"/>
    <w:uiPriority w:val="9"/>
    <w:rsid w:val="005930FE"/>
    <w:rPr>
      <w:rFonts w:asciiTheme="majorHAnsi" w:eastAsiaTheme="majorEastAsia" w:hAnsiTheme="majorHAnsi" w:cstheme="majorBidi"/>
      <w:b/>
      <w:bCs/>
      <w:color w:val="4F81BD" w:themeColor="accent1"/>
      <w:sz w:val="26"/>
      <w:szCs w:val="26"/>
    </w:rPr>
  </w:style>
  <w:style w:type="paragraph" w:styleId="aa">
    <w:name w:val="Balloon Text"/>
    <w:basedOn w:val="a"/>
    <w:link w:val="ab"/>
    <w:uiPriority w:val="99"/>
    <w:semiHidden/>
    <w:unhideWhenUsed/>
    <w:rsid w:val="006C1D0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C1D0A"/>
    <w:rPr>
      <w:rFonts w:ascii="Tahoma" w:hAnsi="Tahoma" w:cs="Tahoma"/>
      <w:sz w:val="16"/>
      <w:szCs w:val="16"/>
    </w:rPr>
  </w:style>
  <w:style w:type="character" w:styleId="ac">
    <w:name w:val="Placeholder Text"/>
    <w:basedOn w:val="a0"/>
    <w:uiPriority w:val="99"/>
    <w:semiHidden/>
    <w:rsid w:val="0085450C"/>
    <w:rPr>
      <w:color w:val="808080"/>
    </w:rPr>
  </w:style>
  <w:style w:type="character" w:customStyle="1" w:styleId="30">
    <w:name w:val="Заголовок 3 Знак"/>
    <w:basedOn w:val="a0"/>
    <w:link w:val="3"/>
    <w:uiPriority w:val="9"/>
    <w:rsid w:val="004B5DBC"/>
    <w:rPr>
      <w:rFonts w:asciiTheme="majorHAnsi" w:eastAsiaTheme="majorEastAsia" w:hAnsiTheme="majorHAnsi" w:cstheme="majorBidi"/>
      <w:b/>
      <w:bCs/>
      <w:color w:val="4F81BD" w:themeColor="accent1"/>
    </w:rPr>
  </w:style>
  <w:style w:type="paragraph" w:styleId="ad">
    <w:name w:val="TOC Heading"/>
    <w:basedOn w:val="1"/>
    <w:next w:val="a"/>
    <w:uiPriority w:val="39"/>
    <w:unhideWhenUsed/>
    <w:qFormat/>
    <w:rsid w:val="00D611D6"/>
    <w:pPr>
      <w:outlineLvl w:val="9"/>
    </w:pPr>
    <w:rPr>
      <w:lang w:eastAsia="ru-RU"/>
    </w:rPr>
  </w:style>
  <w:style w:type="paragraph" w:styleId="11">
    <w:name w:val="toc 1"/>
    <w:basedOn w:val="a"/>
    <w:next w:val="a"/>
    <w:autoRedefine/>
    <w:uiPriority w:val="39"/>
    <w:unhideWhenUsed/>
    <w:rsid w:val="00D611D6"/>
    <w:pPr>
      <w:spacing w:after="100"/>
    </w:pPr>
  </w:style>
  <w:style w:type="paragraph" w:styleId="21">
    <w:name w:val="toc 2"/>
    <w:basedOn w:val="a"/>
    <w:next w:val="a"/>
    <w:autoRedefine/>
    <w:uiPriority w:val="39"/>
    <w:unhideWhenUsed/>
    <w:rsid w:val="00D611D6"/>
    <w:pPr>
      <w:spacing w:after="100"/>
      <w:ind w:left="220"/>
    </w:pPr>
  </w:style>
  <w:style w:type="paragraph" w:styleId="31">
    <w:name w:val="toc 3"/>
    <w:basedOn w:val="a"/>
    <w:next w:val="a"/>
    <w:autoRedefine/>
    <w:uiPriority w:val="39"/>
    <w:unhideWhenUsed/>
    <w:rsid w:val="00D611D6"/>
    <w:pPr>
      <w:spacing w:after="100"/>
      <w:ind w:left="440"/>
    </w:pPr>
  </w:style>
  <w:style w:type="character" w:styleId="ae">
    <w:name w:val="Hyperlink"/>
    <w:basedOn w:val="a0"/>
    <w:uiPriority w:val="99"/>
    <w:unhideWhenUsed/>
    <w:rsid w:val="00D611D6"/>
    <w:rPr>
      <w:color w:val="0000FF" w:themeColor="hyperlink"/>
      <w:u w:val="single"/>
    </w:rPr>
  </w:style>
  <w:style w:type="paragraph" w:styleId="af">
    <w:name w:val="Subtitle"/>
    <w:basedOn w:val="a"/>
    <w:next w:val="a"/>
    <w:link w:val="af0"/>
    <w:uiPriority w:val="11"/>
    <w:qFormat/>
    <w:rsid w:val="00AC6E1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0">
    <w:name w:val="Подзаголовок Знак"/>
    <w:basedOn w:val="a0"/>
    <w:link w:val="af"/>
    <w:uiPriority w:val="11"/>
    <w:rsid w:val="00AC6E10"/>
    <w:rPr>
      <w:rFonts w:asciiTheme="majorHAnsi" w:eastAsiaTheme="majorEastAsia" w:hAnsiTheme="majorHAnsi" w:cstheme="majorBidi"/>
      <w:i/>
      <w:iCs/>
      <w:color w:val="4F81BD" w:themeColor="accent1"/>
      <w:spacing w:val="15"/>
      <w:sz w:val="24"/>
      <w:szCs w:val="24"/>
    </w:rPr>
  </w:style>
  <w:style w:type="character" w:styleId="af1">
    <w:name w:val="Subtle Emphasis"/>
    <w:basedOn w:val="a0"/>
    <w:uiPriority w:val="19"/>
    <w:qFormat/>
    <w:rsid w:val="00AC6E10"/>
    <w:rPr>
      <w:i/>
      <w:iCs/>
      <w:color w:val="808080" w:themeColor="text1" w:themeTint="7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na@beepitron.com" TargetMode="External"/><Relationship Id="rId13" Type="http://schemas.openxmlformats.org/officeDocument/2006/relationships/hyperlink" Target="http://e-xstream.com/sites/default/files/Digimat_manual.pdf"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mostech.com/TechnicalPapers/2010/Posters/Andrew.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ostech.com/TechnicalPapers/2006/Poster/Wilcox.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lib.ucdavis.edu/dept/pse/resources/fulltext/HDBK17-3F.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036C5-44E1-400C-9201-7E9AB4354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3759</Words>
  <Characters>21432</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Demkovich</dc:creator>
  <cp:lastModifiedBy>Пользователь Windows</cp:lastModifiedBy>
  <cp:revision>4</cp:revision>
  <dcterms:created xsi:type="dcterms:W3CDTF">2015-07-27T11:43:00Z</dcterms:created>
  <dcterms:modified xsi:type="dcterms:W3CDTF">2015-11-03T13:02:00Z</dcterms:modified>
</cp:coreProperties>
</file>